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3D3E5" w14:textId="77777777" w:rsidR="00D91F06" w:rsidRDefault="00432965">
      <w:pPr>
        <w:jc w:val="center"/>
        <w:rPr>
          <w:rFonts w:ascii="方正大标宋简体" w:eastAsia="方正大标宋简体" w:hAnsi="华文中宋"/>
          <w:sz w:val="44"/>
          <w:szCs w:val="44"/>
          <w:shd w:val="clear" w:color="auto" w:fill="FFFFFF"/>
        </w:rPr>
      </w:pPr>
      <w:bookmarkStart w:id="0" w:name="EBda158ebef3e74de18f90e1256663ad17"/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石油化工管理干部</w:t>
      </w:r>
      <w:bookmarkEnd w:id="0"/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学院</w:t>
      </w:r>
    </w:p>
    <w:p w14:paraId="4BAE591B" w14:textId="3CAE7386" w:rsidR="00D91F06" w:rsidRDefault="006965CA">
      <w:pPr>
        <w:jc w:val="center"/>
        <w:rPr>
          <w:rFonts w:ascii="方正大标宋简体" w:eastAsia="方正大标宋简体" w:hAnsi="华文中宋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花茎种植</w:t>
      </w:r>
      <w:r>
        <w:rPr>
          <w:rFonts w:ascii="方正大标宋简体" w:eastAsia="方正大标宋简体" w:hAnsi="华文中宋"/>
          <w:sz w:val="44"/>
          <w:szCs w:val="44"/>
          <w:shd w:val="clear" w:color="auto" w:fill="FFFFFF"/>
        </w:rPr>
        <w:t>中央花坛夏季布景</w:t>
      </w:r>
      <w:r w:rsidR="00432965"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工程询价公告</w:t>
      </w:r>
    </w:p>
    <w:p w14:paraId="1FFCF614" w14:textId="77777777" w:rsidR="00D91F06" w:rsidRDefault="00D91F06">
      <w:pPr>
        <w:rPr>
          <w:szCs w:val="21"/>
          <w:shd w:val="clear" w:color="auto" w:fill="FFFFFF"/>
        </w:rPr>
      </w:pPr>
      <w:bookmarkStart w:id="1" w:name="_Toc256000001"/>
    </w:p>
    <w:bookmarkEnd w:id="1"/>
    <w:p w14:paraId="62705452" w14:textId="77777777" w:rsidR="00D91F06" w:rsidRDefault="00432965">
      <w:pPr>
        <w:pStyle w:val="a7"/>
        <w:ind w:firstLineChars="0" w:firstLine="0"/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1. 询价条件</w:t>
      </w:r>
    </w:p>
    <w:p w14:paraId="6757BD82" w14:textId="77777777" w:rsidR="00D91F06" w:rsidRDefault="00432965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石油化工管理干部学院（以下简称学院）隶属于中国石油化工集团公司（以下简称集团公司），学院总部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座落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于北京市朝阳区立水桥，是集团公司党校、人才培训中心、继续项目教育中心、信息技术培训中心和远程教育中心六位一体的高级人才培训基地，具有培训、研究和咨询三大功能。</w:t>
      </w:r>
    </w:p>
    <w:p w14:paraId="38AE0FE6" w14:textId="4D3158EA" w:rsidR="00D91F06" w:rsidRDefault="006965CA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b/>
          <w:sz w:val="24"/>
          <w:szCs w:val="24"/>
        </w:rPr>
        <w:t>为满足</w:t>
      </w:r>
      <w:r>
        <w:rPr>
          <w:rFonts w:ascii="仿宋_GB2312" w:eastAsia="仿宋_GB2312" w:hAnsi="宋体"/>
          <w:b/>
          <w:sz w:val="24"/>
          <w:szCs w:val="24"/>
        </w:rPr>
        <w:t>封闭培训需求，为学员和教职工营造美丽和谐的校园环境，</w:t>
      </w:r>
      <w:proofErr w:type="gramStart"/>
      <w:r>
        <w:rPr>
          <w:rFonts w:ascii="仿宋_GB2312" w:eastAsia="仿宋_GB2312" w:hAnsi="宋体" w:hint="eastAsia"/>
          <w:b/>
          <w:sz w:val="24"/>
          <w:szCs w:val="24"/>
        </w:rPr>
        <w:t>冬季</w:t>
      </w:r>
      <w:r>
        <w:rPr>
          <w:rFonts w:ascii="仿宋_GB2312" w:eastAsia="仿宋_GB2312" w:hAnsi="宋体"/>
          <w:b/>
          <w:sz w:val="24"/>
          <w:szCs w:val="24"/>
        </w:rPr>
        <w:t>铺</w:t>
      </w:r>
      <w:proofErr w:type="gramEnd"/>
      <w:r>
        <w:rPr>
          <w:rFonts w:ascii="仿宋_GB2312" w:eastAsia="仿宋_GB2312" w:hAnsi="宋体"/>
          <w:b/>
          <w:sz w:val="24"/>
          <w:szCs w:val="24"/>
        </w:rPr>
        <w:t>放的树皮清理后，土壤裸露。计划对学院综合楼广场东西三块绿地，办公楼北门东西两块绿地，图书馆北门东西两块绿地，种植应季草花。</w:t>
      </w:r>
      <w:r>
        <w:rPr>
          <w:rFonts w:ascii="仿宋_GB2312" w:eastAsia="仿宋_GB2312" w:hAnsi="宋体" w:hint="eastAsia"/>
          <w:b/>
          <w:sz w:val="24"/>
          <w:szCs w:val="24"/>
        </w:rPr>
        <w:t>综合楼</w:t>
      </w:r>
      <w:r>
        <w:rPr>
          <w:rFonts w:ascii="仿宋_GB2312" w:eastAsia="仿宋_GB2312" w:hAnsi="宋体"/>
          <w:b/>
          <w:sz w:val="24"/>
          <w:szCs w:val="24"/>
        </w:rPr>
        <w:t>广场中央花坛冬季布景拆除，更换为夏季</w:t>
      </w:r>
      <w:proofErr w:type="gramStart"/>
      <w:r>
        <w:rPr>
          <w:rFonts w:ascii="仿宋_GB2312" w:eastAsia="仿宋_GB2312" w:hAnsi="宋体"/>
          <w:b/>
          <w:sz w:val="24"/>
          <w:szCs w:val="24"/>
        </w:rPr>
        <w:t>花卉绿植布景</w:t>
      </w:r>
      <w:proofErr w:type="gramEnd"/>
      <w:r w:rsidR="00432965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565B89A8" w14:textId="6D72DE4D" w:rsidR="00D91F06" w:rsidRDefault="00432965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询价人为石油化工管理干部学院，建设资金来自企业自筹，石油化工管理干部学院</w:t>
      </w:r>
      <w:r w:rsidR="006965C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花茎种植、</w:t>
      </w:r>
      <w:r w:rsidR="006965CA">
        <w:rPr>
          <w:rFonts w:ascii="仿宋_GB2312" w:eastAsia="仿宋_GB2312"/>
          <w:b/>
          <w:sz w:val="24"/>
          <w:szCs w:val="32"/>
          <w:shd w:val="clear" w:color="auto" w:fill="FFFFFF"/>
        </w:rPr>
        <w:t>中央花坛夏季布景绿化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比价项目已具备询价条件，特邀请有意向的承包商参与询价。</w:t>
      </w:r>
    </w:p>
    <w:p w14:paraId="6E8D7FBD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2" w:name="_Toc25600000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 项目概况与询价范围</w:t>
      </w:r>
      <w:bookmarkEnd w:id="2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009843B" w14:textId="32089725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Ansi="微软雅黑"/>
          <w:b/>
          <w:sz w:val="24"/>
          <w:szCs w:val="32"/>
        </w:rPr>
        <w:t xml:space="preserve">2.1 </w:t>
      </w:r>
      <w:r>
        <w:rPr>
          <w:rFonts w:ascii="仿宋_GB2312" w:eastAsia="仿宋_GB2312" w:hAnsi="微软雅黑" w:hint="eastAsia"/>
          <w:b/>
          <w:sz w:val="24"/>
          <w:szCs w:val="32"/>
        </w:rPr>
        <w:t>项目</w:t>
      </w:r>
      <w:r>
        <w:rPr>
          <w:rFonts w:ascii="仿宋_GB2312" w:eastAsia="仿宋_GB2312" w:hAnsi="微软雅黑"/>
          <w:b/>
          <w:sz w:val="24"/>
          <w:szCs w:val="32"/>
        </w:rPr>
        <w:t>名称：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木</w:t>
      </w:r>
      <w:proofErr w:type="gramStart"/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栈道刷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木蜡油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工程。</w:t>
      </w:r>
    </w:p>
    <w:p w14:paraId="6D231D73" w14:textId="77777777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40DE7A3E" w14:textId="2900EEBE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询价范围：</w:t>
      </w:r>
      <w:proofErr w:type="gramStart"/>
      <w:r w:rsidR="006965CA">
        <w:rPr>
          <w:rFonts w:ascii="仿宋_GB2312" w:eastAsia="仿宋_GB2312" w:hAnsi="宋体"/>
          <w:b/>
          <w:sz w:val="24"/>
          <w:szCs w:val="24"/>
        </w:rPr>
        <w:t>合楼广场</w:t>
      </w:r>
      <w:proofErr w:type="gramEnd"/>
      <w:r w:rsidR="006965CA">
        <w:rPr>
          <w:rFonts w:ascii="仿宋_GB2312" w:eastAsia="仿宋_GB2312" w:hAnsi="宋体"/>
          <w:b/>
          <w:sz w:val="24"/>
          <w:szCs w:val="24"/>
        </w:rPr>
        <w:t>东西三块绿地，办公楼北门东西两块绿地，图书馆北门东西两块绿地</w:t>
      </w:r>
      <w:r w:rsidR="006965CA">
        <w:rPr>
          <w:rFonts w:ascii="仿宋_GB2312" w:eastAsia="仿宋_GB2312" w:hAnsi="宋体" w:hint="eastAsia"/>
          <w:b/>
          <w:sz w:val="24"/>
          <w:szCs w:val="24"/>
        </w:rPr>
        <w:t>花茎</w:t>
      </w:r>
      <w:r w:rsidR="006965CA">
        <w:rPr>
          <w:rFonts w:ascii="仿宋_GB2312" w:eastAsia="仿宋_GB2312" w:hAnsi="宋体"/>
          <w:b/>
          <w:sz w:val="24"/>
          <w:szCs w:val="24"/>
        </w:rPr>
        <w:t>种植。</w:t>
      </w:r>
      <w:r w:rsidR="006965CA">
        <w:rPr>
          <w:rFonts w:ascii="仿宋_GB2312" w:eastAsia="仿宋_GB2312" w:hAnsi="宋体" w:hint="eastAsia"/>
          <w:b/>
          <w:sz w:val="24"/>
          <w:szCs w:val="24"/>
        </w:rPr>
        <w:t>综合楼</w:t>
      </w:r>
      <w:r w:rsidR="006965CA">
        <w:rPr>
          <w:rFonts w:ascii="仿宋_GB2312" w:eastAsia="仿宋_GB2312" w:hAnsi="宋体"/>
          <w:b/>
          <w:sz w:val="24"/>
          <w:szCs w:val="24"/>
        </w:rPr>
        <w:t>广场中央花坛</w:t>
      </w:r>
      <w:r w:rsidR="006965CA">
        <w:rPr>
          <w:rFonts w:ascii="仿宋_GB2312" w:eastAsia="仿宋_GB2312" w:hAnsi="宋体" w:hint="eastAsia"/>
          <w:b/>
          <w:sz w:val="24"/>
          <w:szCs w:val="24"/>
        </w:rPr>
        <w:t>内</w:t>
      </w:r>
      <w:r w:rsidR="006965CA">
        <w:rPr>
          <w:rFonts w:ascii="仿宋_GB2312" w:eastAsia="仿宋_GB2312" w:hAnsi="宋体"/>
          <w:b/>
          <w:sz w:val="24"/>
          <w:szCs w:val="24"/>
        </w:rPr>
        <w:t>外圈</w:t>
      </w:r>
      <w:r w:rsidR="006965CA">
        <w:rPr>
          <w:rFonts w:ascii="仿宋_GB2312" w:eastAsia="仿宋_GB2312" w:hAnsi="宋体" w:hint="eastAsia"/>
          <w:b/>
          <w:sz w:val="24"/>
          <w:szCs w:val="24"/>
        </w:rPr>
        <w:t>夏季</w:t>
      </w:r>
      <w:r w:rsidR="006965CA">
        <w:rPr>
          <w:rFonts w:ascii="仿宋_GB2312" w:eastAsia="仿宋_GB2312" w:hAnsi="宋体"/>
          <w:b/>
          <w:sz w:val="24"/>
          <w:szCs w:val="24"/>
        </w:rPr>
        <w:t>布景（</w:t>
      </w:r>
      <w:r w:rsidR="006965CA">
        <w:rPr>
          <w:rFonts w:ascii="仿宋_GB2312" w:eastAsia="仿宋_GB2312" w:hAnsi="宋体" w:hint="eastAsia"/>
          <w:b/>
          <w:sz w:val="24"/>
          <w:szCs w:val="24"/>
        </w:rPr>
        <w:t>真</w:t>
      </w:r>
      <w:r w:rsidR="006965CA">
        <w:rPr>
          <w:rFonts w:ascii="仿宋_GB2312" w:eastAsia="仿宋_GB2312" w:hAnsi="宋体"/>
          <w:b/>
          <w:sz w:val="24"/>
          <w:szCs w:val="24"/>
        </w:rPr>
        <w:t>花卉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绿植</w:t>
      </w:r>
      <w:r w:rsidR="006965CA">
        <w:rPr>
          <w:rFonts w:ascii="仿宋_GB2312" w:eastAsia="仿宋_GB2312" w:hAnsi="宋体"/>
          <w:b/>
          <w:sz w:val="24"/>
          <w:szCs w:val="24"/>
        </w:rPr>
        <w:t>）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。</w:t>
      </w:r>
      <w:r w:rsidR="00375CAC">
        <w:rPr>
          <w:rFonts w:ascii="仿宋_GB2312" w:eastAsia="仿宋_GB2312" w:hAnsi="宋体"/>
          <w:b/>
          <w:sz w:val="24"/>
          <w:szCs w:val="24"/>
        </w:rPr>
        <w:t>质保期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每年5月1日至11月15日</w:t>
      </w:r>
      <w:r w:rsidR="00375CAC">
        <w:rPr>
          <w:rFonts w:ascii="仿宋_GB2312" w:eastAsia="仿宋_GB2312" w:hAnsi="宋体"/>
          <w:b/>
          <w:sz w:val="24"/>
          <w:szCs w:val="24"/>
        </w:rPr>
        <w:t>，中途花茎、花坛枯死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、</w:t>
      </w:r>
      <w:r w:rsidR="00375CAC">
        <w:rPr>
          <w:rFonts w:ascii="仿宋_GB2312" w:eastAsia="仿宋_GB2312" w:hAnsi="宋体"/>
          <w:b/>
          <w:sz w:val="24"/>
          <w:szCs w:val="24"/>
        </w:rPr>
        <w:t>残败过于严重</w:t>
      </w:r>
      <w:proofErr w:type="gramStart"/>
      <w:r w:rsidR="00375CAC">
        <w:rPr>
          <w:rFonts w:ascii="仿宋_GB2312" w:eastAsia="仿宋_GB2312" w:hAnsi="宋体"/>
          <w:b/>
          <w:sz w:val="24"/>
          <w:szCs w:val="24"/>
        </w:rPr>
        <w:t>花卉绿植更换</w:t>
      </w:r>
      <w:proofErr w:type="gramEnd"/>
      <w:r w:rsidR="00375CAC">
        <w:rPr>
          <w:rFonts w:ascii="仿宋_GB2312" w:eastAsia="仿宋_GB2312" w:hAnsi="宋体"/>
          <w:b/>
          <w:sz w:val="24"/>
          <w:szCs w:val="24"/>
        </w:rPr>
        <w:t>。国庆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花坛</w:t>
      </w:r>
      <w:r w:rsidR="00375CAC">
        <w:rPr>
          <w:rFonts w:ascii="仿宋_GB2312" w:eastAsia="仿宋_GB2312" w:hAnsi="宋体"/>
          <w:b/>
          <w:sz w:val="24"/>
          <w:szCs w:val="24"/>
        </w:rPr>
        <w:t>局部调整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，</w:t>
      </w:r>
      <w:r w:rsidR="00375CAC">
        <w:rPr>
          <w:rFonts w:ascii="仿宋_GB2312" w:eastAsia="仿宋_GB2312" w:hAnsi="宋体"/>
          <w:b/>
          <w:sz w:val="24"/>
          <w:szCs w:val="24"/>
        </w:rPr>
        <w:t>营造节日气氛（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含</w:t>
      </w:r>
      <w:r w:rsidR="00375CAC">
        <w:rPr>
          <w:rFonts w:ascii="仿宋_GB2312" w:eastAsia="仿宋_GB2312" w:hAnsi="宋体"/>
          <w:b/>
          <w:sz w:val="24"/>
          <w:szCs w:val="24"/>
        </w:rPr>
        <w:t>欢度国庆字体）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。中央</w:t>
      </w:r>
      <w:r w:rsidR="00375CAC">
        <w:rPr>
          <w:rFonts w:ascii="仿宋_GB2312" w:eastAsia="仿宋_GB2312" w:hAnsi="宋体"/>
          <w:b/>
          <w:sz w:val="24"/>
          <w:szCs w:val="24"/>
        </w:rPr>
        <w:t>花坛冬季</w:t>
      </w:r>
      <w:r w:rsidR="00375CAC">
        <w:rPr>
          <w:rFonts w:ascii="仿宋_GB2312" w:eastAsia="仿宋_GB2312" w:hAnsi="宋体" w:hint="eastAsia"/>
          <w:b/>
          <w:sz w:val="24"/>
          <w:szCs w:val="24"/>
        </w:rPr>
        <w:t>布景拆除</w:t>
      </w:r>
      <w:r w:rsidR="00375CAC">
        <w:rPr>
          <w:rFonts w:ascii="仿宋_GB2312" w:eastAsia="仿宋_GB2312" w:hAnsi="宋体"/>
          <w:b/>
          <w:sz w:val="24"/>
          <w:szCs w:val="24"/>
        </w:rPr>
        <w:t>，花茎树皮回收。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工程施工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结束完成恢复施工区域环境卫生。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产生的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垃圾清运费用。</w:t>
      </w:r>
    </w:p>
    <w:p w14:paraId="2469915C" w14:textId="77777777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按规定格式提供报价明细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75BF832" w14:textId="3FB550AF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只接受一次报价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，控制价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19.8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万元。</w:t>
      </w:r>
    </w:p>
    <w:p w14:paraId="7EC7DB84" w14:textId="54590487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2.6 工期期限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按学院规定时间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五一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假期期间，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5月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日前完成全部施工内容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10B8C449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3" w:name="_Toc25600000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3．报价人资格要求</w:t>
      </w:r>
      <w:bookmarkEnd w:id="3"/>
    </w:p>
    <w:p w14:paraId="24FB7FCE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 报价人应具备以下基本资格条件：</w:t>
      </w:r>
    </w:p>
    <w:p w14:paraId="3EE6B383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（1）在中华人民共和国境内注册的独立法人，经营范围需涵盖本询价项目业务范围；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CA3C09A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（2）只有在法律和财务上独立、合法运作并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独立于询价单位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的报价人才能参加报价；</w:t>
      </w:r>
    </w:p>
    <w:p w14:paraId="4C86605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（3）财务状况良好，具有足够资产及能力并有效地履行合同。</w:t>
      </w:r>
    </w:p>
    <w:p w14:paraId="48A5EA26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本次询价不接受联合体投标。</w:t>
      </w:r>
    </w:p>
    <w:p w14:paraId="1D63366D" w14:textId="57CC2460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本次询价资格审查方式：资格</w:t>
      </w:r>
      <w:r w:rsidR="00FD3076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后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审。</w:t>
      </w:r>
    </w:p>
    <w:p w14:paraId="63CEE9C0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报价人应慎重考虑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并决策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是否参与本询价项目的投标。若获取了询价文件后决定不参与投标，请在递交报价文件截止时间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天前书面通知询价人。</w:t>
      </w:r>
    </w:p>
    <w:p w14:paraId="4A13C5E0" w14:textId="00EB2CFE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4" w:name="_Toc25600000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4．询价文件及相关资料获取</w:t>
      </w:r>
      <w:bookmarkEnd w:id="4"/>
      <w:r>
        <w:rPr>
          <w:rFonts w:ascii="仿宋_GB2312" w:eastAsia="仿宋_GB2312" w:hAnsi="微软雅黑" w:hint="eastAsia"/>
          <w:b/>
          <w:sz w:val="24"/>
          <w:szCs w:val="32"/>
        </w:rPr>
        <w:t>（通过</w:t>
      </w:r>
      <w:r>
        <w:rPr>
          <w:rFonts w:ascii="仿宋_GB2312" w:eastAsia="仿宋_GB2312" w:hAnsi="微软雅黑"/>
          <w:b/>
          <w:sz w:val="24"/>
          <w:szCs w:val="32"/>
        </w:rPr>
        <w:t>询价人联系邮箱报名</w:t>
      </w:r>
      <w:r>
        <w:rPr>
          <w:rFonts w:ascii="仿宋_GB2312" w:eastAsia="仿宋_GB2312" w:hAnsi="微软雅黑" w:hint="eastAsia"/>
          <w:b/>
          <w:sz w:val="24"/>
          <w:szCs w:val="32"/>
        </w:rPr>
        <w:t>）</w:t>
      </w:r>
    </w:p>
    <w:p w14:paraId="723FA5F7" w14:textId="6DD8D60E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lastRenderedPageBreak/>
        <w:t>4.1 获取询价文件等相关资料时间：</w:t>
      </w:r>
    </w:p>
    <w:p w14:paraId="295F70EF" w14:textId="04C0F9EB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（1）获取开始时间：</w:t>
      </w:r>
      <w:bookmarkStart w:id="5" w:name="EB56775f2cc34248239d5c1892692062a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 w:rsidR="00B03508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="008C3857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21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7892DE3D" w14:textId="63B3F6EB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（2）获取截止时间：</w:t>
      </w:r>
      <w:bookmarkStart w:id="6" w:name="EB6118eeec69874bca935ca8700d55e9ee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 w:rsidR="00D44CDE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="00D44CDE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23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66CE12E7" w14:textId="0869FA3E" w:rsidR="00D91F06" w:rsidRDefault="00432965">
      <w:pPr>
        <w:rPr>
          <w:rFonts w:ascii="仿宋_GB2312" w:eastAsia="仿宋_GB2312" w:hint="eastAsia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4.2 现场踏勘时间</w:t>
      </w:r>
      <w:r w:rsidR="00D44CDE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2026年</w:t>
      </w:r>
      <w:r w:rsidR="00375CAC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4月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21-4</w:t>
      </w:r>
      <w:r w:rsidR="00375CAC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月2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 w:rsidR="00375CAC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（需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现场探勘</w:t>
      </w:r>
      <w:r w:rsidR="00375CAC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了解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现场实际情况</w:t>
      </w:r>
      <w:r w:rsidR="00375CAC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）。</w:t>
      </w:r>
    </w:p>
    <w:p w14:paraId="78B4331B" w14:textId="77777777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7" w:name="_Toc25600000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5．报价文件编制及递交</w:t>
      </w:r>
      <w:bookmarkEnd w:id="7"/>
    </w:p>
    <w:p w14:paraId="5F8BA61B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5.1编制方式：报价文件须按照询价人</w:t>
      </w:r>
      <w:r>
        <w:rPr>
          <w:rFonts w:ascii="仿宋_GB2312" w:eastAsia="仿宋_GB2312" w:hAnsi="微软雅黑"/>
          <w:b/>
          <w:sz w:val="24"/>
          <w:szCs w:val="32"/>
        </w:rPr>
        <w:t>询价通知书</w:t>
      </w:r>
      <w:r>
        <w:rPr>
          <w:rFonts w:ascii="仿宋_GB2312" w:eastAsia="仿宋_GB2312" w:hAnsi="微软雅黑" w:hint="eastAsia"/>
          <w:b/>
          <w:sz w:val="24"/>
          <w:szCs w:val="32"/>
        </w:rPr>
        <w:t>要求进行编制。</w:t>
      </w:r>
      <w:bookmarkStart w:id="8" w:name="_GoBack"/>
      <w:bookmarkEnd w:id="8"/>
    </w:p>
    <w:p w14:paraId="6911663B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5.2递交时间：报价截止时间前均可递交。</w:t>
      </w:r>
    </w:p>
    <w:p w14:paraId="4D52FCB8" w14:textId="4CD678B1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5.3报价截止时间：</w:t>
      </w:r>
      <w:bookmarkStart w:id="9" w:name="EBeedeb4a7b5ef46fb9e8905ca933fef9a"/>
      <w:r>
        <w:rPr>
          <w:rFonts w:ascii="仿宋_GB2312" w:eastAsia="仿宋_GB2312" w:hAnsi="微软雅黑" w:hint="eastAsia"/>
          <w:b/>
          <w:sz w:val="24"/>
          <w:szCs w:val="32"/>
        </w:rPr>
        <w:t>202</w:t>
      </w:r>
      <w:r w:rsidR="00F55C85">
        <w:rPr>
          <w:rFonts w:ascii="仿宋_GB2312" w:eastAsia="仿宋_GB2312" w:hAnsi="微软雅黑"/>
          <w:b/>
          <w:sz w:val="24"/>
          <w:szCs w:val="32"/>
        </w:rPr>
        <w:t>6</w:t>
      </w:r>
      <w:r>
        <w:rPr>
          <w:rFonts w:ascii="仿宋_GB2312" w:eastAsia="仿宋_GB2312" w:hAnsi="微软雅黑" w:hint="eastAsia"/>
          <w:b/>
          <w:sz w:val="24"/>
          <w:szCs w:val="32"/>
        </w:rPr>
        <w:t>年</w:t>
      </w:r>
      <w:r w:rsidR="00F55C85">
        <w:rPr>
          <w:rFonts w:ascii="仿宋_GB2312" w:eastAsia="仿宋_GB2312" w:hAnsi="微软雅黑"/>
          <w:b/>
          <w:sz w:val="24"/>
          <w:szCs w:val="32"/>
        </w:rPr>
        <w:t>4</w:t>
      </w:r>
      <w:r>
        <w:rPr>
          <w:rFonts w:ascii="仿宋_GB2312" w:eastAsia="仿宋_GB2312" w:hAnsi="微软雅黑" w:hint="eastAsia"/>
          <w:b/>
          <w:sz w:val="24"/>
          <w:szCs w:val="32"/>
        </w:rPr>
        <w:t>月</w:t>
      </w:r>
      <w:r w:rsidR="00375CAC">
        <w:rPr>
          <w:rFonts w:ascii="仿宋_GB2312" w:eastAsia="仿宋_GB2312" w:hAnsi="微软雅黑"/>
          <w:b/>
          <w:sz w:val="24"/>
          <w:szCs w:val="32"/>
        </w:rPr>
        <w:t>23</w:t>
      </w:r>
      <w:r>
        <w:rPr>
          <w:rFonts w:ascii="仿宋_GB2312" w:eastAsia="仿宋_GB2312" w:hAnsi="微软雅黑" w:hint="eastAsia"/>
          <w:b/>
          <w:sz w:val="24"/>
          <w:szCs w:val="32"/>
        </w:rPr>
        <w:t>日</w:t>
      </w:r>
      <w:bookmarkEnd w:id="9"/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1A5A059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5.4递交方式：根据甲方</w:t>
      </w:r>
      <w:r>
        <w:rPr>
          <w:rFonts w:ascii="仿宋_GB2312" w:eastAsia="仿宋_GB2312" w:hAnsi="微软雅黑"/>
          <w:b/>
          <w:sz w:val="24"/>
          <w:szCs w:val="32"/>
        </w:rPr>
        <w:t>要求递交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538545F1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0" w:name="_Toc25600000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6．开标</w:t>
      </w:r>
      <w:bookmarkEnd w:id="10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3FB46E4" w14:textId="1C937C6F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6.1开标时间：</w:t>
      </w:r>
      <w:bookmarkStart w:id="11" w:name="EB1f2c1bd63522472b97e8c1a12f91730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 w:rsidR="00F55C85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="00F55C85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24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11"/>
      <w:r w:rsidR="00F55C85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下午14:00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43D85AE4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2" w:name="EBb10a75911c1744aab0bcbee93b0862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6.2</w:t>
      </w:r>
      <w:bookmarkEnd w:id="1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1号。</w:t>
      </w:r>
    </w:p>
    <w:p w14:paraId="58814796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3" w:name="_Toc81547778"/>
      <w:bookmarkStart w:id="14" w:name="_Toc256000007"/>
      <w:bookmarkStart w:id="15" w:name="_Toc80970331"/>
      <w:bookmarkEnd w:id="13"/>
      <w:bookmarkEnd w:id="1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7．其他</w:t>
      </w:r>
      <w:bookmarkEnd w:id="15"/>
    </w:p>
    <w:p w14:paraId="335FBDE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6" w:name="EB0597c3bb56d7445aa88abf0d23c6f4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7.1</w:t>
      </w:r>
      <w:bookmarkEnd w:id="1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本次询价对询价人不作经济补偿。</w:t>
      </w:r>
    </w:p>
    <w:p w14:paraId="2F8AA99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</w:p>
    <w:p w14:paraId="0FACAA3F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7" w:name="_Toc25600000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8．询价人</w:t>
      </w:r>
      <w:bookmarkEnd w:id="17"/>
    </w:p>
    <w:p w14:paraId="6500624D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名称：</w:t>
      </w:r>
      <w:bookmarkStart w:id="18" w:name="EBda194c02a586483da2397be05b11316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bookmarkEnd w:id="1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1B621904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地址：</w:t>
      </w:r>
      <w:bookmarkStart w:id="19" w:name="EB012464b058274c0ab0321a8c46be8a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北京市朝阳区立水桥北甲1号</w:t>
      </w:r>
      <w:bookmarkEnd w:id="19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232FA81B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邮编：</w:t>
      </w:r>
      <w:bookmarkStart w:id="20" w:name="EBa12f3da92a174e3e9ecdda0c2005507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100012</w:t>
      </w:r>
      <w:bookmarkEnd w:id="20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1619CDEE" w14:textId="26FDB40C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联系人：</w:t>
      </w:r>
      <w:r w:rsidR="007C1CCE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王</w:t>
      </w:r>
      <w:r w:rsidR="007C1CCE">
        <w:rPr>
          <w:rFonts w:ascii="仿宋_GB2312" w:eastAsia="仿宋_GB2312"/>
          <w:b/>
          <w:sz w:val="24"/>
          <w:szCs w:val="32"/>
          <w:shd w:val="clear" w:color="auto" w:fill="FFFFFF"/>
        </w:rPr>
        <w:t>老师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53DF7AE3" w14:textId="1CA88046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电话：</w:t>
      </w:r>
      <w:bookmarkStart w:id="21" w:name="EB1ba6f96ae4744013bee25765b8cc72af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010-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6160</w:t>
      </w:r>
      <w:bookmarkEnd w:id="21"/>
      <w:r w:rsidR="00597980">
        <w:rPr>
          <w:rFonts w:ascii="仿宋_GB2312" w:eastAsia="仿宋_GB2312"/>
          <w:b/>
          <w:sz w:val="24"/>
          <w:szCs w:val="32"/>
          <w:shd w:val="clear" w:color="auto" w:fill="FFFFFF"/>
        </w:rPr>
        <w:t>1931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 w:rsidR="00597980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手机</w:t>
      </w:r>
      <w:r w:rsidR="00597980"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 w:rsidR="00597980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13381256772</w:t>
      </w:r>
    </w:p>
    <w:p w14:paraId="359629F0" w14:textId="34F356D3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电子邮箱：</w:t>
      </w:r>
      <w:bookmarkStart w:id="22" w:name="EB2d4b6786d3294d488daad752cb55b1ac"/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wangx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j.glgy@sinopec.com</w:t>
      </w:r>
      <w:bookmarkEnd w:id="2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093E5DB4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23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．公告发布期限</w:t>
      </w:r>
      <w:bookmarkEnd w:id="23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6D863B8" w14:textId="1504EAFB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本公告发布期限：202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.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21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375CAC">
        <w:rPr>
          <w:rFonts w:ascii="仿宋_GB2312" w:eastAsia="仿宋_GB2312"/>
          <w:b/>
          <w:sz w:val="24"/>
          <w:szCs w:val="32"/>
          <w:shd w:val="clear" w:color="auto" w:fill="FFFFFF"/>
        </w:rPr>
        <w:t>23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3E651E48" w14:textId="77777777" w:rsidR="00D91F06" w:rsidRDefault="00D91F06">
      <w:pPr>
        <w:rPr>
          <w:rFonts w:ascii="仿宋_GB2312" w:eastAsia="仿宋_GB2312"/>
          <w:sz w:val="24"/>
          <w:szCs w:val="32"/>
        </w:rPr>
      </w:pPr>
    </w:p>
    <w:sectPr w:rsidR="00D91F06">
      <w:headerReference w:type="even" r:id="rId10"/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0E35D" w14:textId="77777777" w:rsidR="004A1BD0" w:rsidRDefault="004A1BD0">
      <w:r>
        <w:separator/>
      </w:r>
    </w:p>
  </w:endnote>
  <w:endnote w:type="continuationSeparator" w:id="0">
    <w:p w14:paraId="445299B5" w14:textId="77777777" w:rsidR="004A1BD0" w:rsidRDefault="004A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A2495" w14:textId="77777777" w:rsidR="004A1BD0" w:rsidRDefault="004A1BD0">
      <w:r>
        <w:separator/>
      </w:r>
    </w:p>
  </w:footnote>
  <w:footnote w:type="continuationSeparator" w:id="0">
    <w:p w14:paraId="58EB98B5" w14:textId="77777777" w:rsidR="004A1BD0" w:rsidRDefault="004A1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6E5EC" w14:textId="77777777" w:rsidR="00D91F06" w:rsidRDefault="00D91F0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48723" w14:textId="77777777" w:rsidR="00D91F06" w:rsidRDefault="00D91F0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86BF4"/>
    <w:rsid w:val="000C20B1"/>
    <w:rsid w:val="000D572D"/>
    <w:rsid w:val="000E7278"/>
    <w:rsid w:val="00111846"/>
    <w:rsid w:val="001335D5"/>
    <w:rsid w:val="001501EB"/>
    <w:rsid w:val="001766F5"/>
    <w:rsid w:val="00193CD2"/>
    <w:rsid w:val="001E34A3"/>
    <w:rsid w:val="00211E3F"/>
    <w:rsid w:val="00223A4F"/>
    <w:rsid w:val="00247F4E"/>
    <w:rsid w:val="0026589C"/>
    <w:rsid w:val="003572BB"/>
    <w:rsid w:val="00375CAC"/>
    <w:rsid w:val="003C43BF"/>
    <w:rsid w:val="0041708D"/>
    <w:rsid w:val="00432965"/>
    <w:rsid w:val="00442870"/>
    <w:rsid w:val="004944E2"/>
    <w:rsid w:val="004967CC"/>
    <w:rsid w:val="004A1BD0"/>
    <w:rsid w:val="004B4ABB"/>
    <w:rsid w:val="00555E12"/>
    <w:rsid w:val="00587889"/>
    <w:rsid w:val="00597980"/>
    <w:rsid w:val="006027A7"/>
    <w:rsid w:val="006255DE"/>
    <w:rsid w:val="00667ADE"/>
    <w:rsid w:val="006965CA"/>
    <w:rsid w:val="006B0DF8"/>
    <w:rsid w:val="006B177A"/>
    <w:rsid w:val="007356D2"/>
    <w:rsid w:val="00770A5A"/>
    <w:rsid w:val="007738D2"/>
    <w:rsid w:val="0077460E"/>
    <w:rsid w:val="007C1CCE"/>
    <w:rsid w:val="007E3C7E"/>
    <w:rsid w:val="00881FA1"/>
    <w:rsid w:val="008A7629"/>
    <w:rsid w:val="008C0BEF"/>
    <w:rsid w:val="008C3857"/>
    <w:rsid w:val="00974092"/>
    <w:rsid w:val="00A0511A"/>
    <w:rsid w:val="00A072A5"/>
    <w:rsid w:val="00A11B76"/>
    <w:rsid w:val="00A45608"/>
    <w:rsid w:val="00AD57A4"/>
    <w:rsid w:val="00AD7E55"/>
    <w:rsid w:val="00B03508"/>
    <w:rsid w:val="00B6784C"/>
    <w:rsid w:val="00B76532"/>
    <w:rsid w:val="00BC282F"/>
    <w:rsid w:val="00BF37C9"/>
    <w:rsid w:val="00C62667"/>
    <w:rsid w:val="00CB2A1A"/>
    <w:rsid w:val="00CB736D"/>
    <w:rsid w:val="00D44CDE"/>
    <w:rsid w:val="00D91F06"/>
    <w:rsid w:val="00DD1B27"/>
    <w:rsid w:val="00DE4248"/>
    <w:rsid w:val="00E13F07"/>
    <w:rsid w:val="00E77D64"/>
    <w:rsid w:val="00EC4005"/>
    <w:rsid w:val="00ED3034"/>
    <w:rsid w:val="00EF5A3C"/>
    <w:rsid w:val="00F252B6"/>
    <w:rsid w:val="00F41C69"/>
    <w:rsid w:val="00F55C85"/>
    <w:rsid w:val="00F90E4D"/>
    <w:rsid w:val="00FD1480"/>
    <w:rsid w:val="00FD3076"/>
    <w:rsid w:val="00FD57A3"/>
    <w:rsid w:val="0F347927"/>
    <w:rsid w:val="179A674C"/>
    <w:rsid w:val="30677EB2"/>
    <w:rsid w:val="31247C60"/>
    <w:rsid w:val="3A363105"/>
    <w:rsid w:val="4DFC64F2"/>
    <w:rsid w:val="56566904"/>
    <w:rsid w:val="6CEA0003"/>
    <w:rsid w:val="70EA6B26"/>
    <w:rsid w:val="7C0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A1172-1C19-4000-A0AD-E0FAAC0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AC6D7-3F42-4FD2-A7A8-7AA3DA55AA57}"/>
</file>

<file path=customXml/itemProps2.xml><?xml version="1.0" encoding="utf-8"?>
<ds:datastoreItem xmlns:ds="http://schemas.openxmlformats.org/officeDocument/2006/customXml" ds:itemID="{61CA7DDA-3D99-4145-B49A-0F0585BE6240}"/>
</file>

<file path=customXml/itemProps3.xml><?xml version="1.0" encoding="utf-8"?>
<ds:datastoreItem xmlns:ds="http://schemas.openxmlformats.org/officeDocument/2006/customXml" ds:itemID="{E9737D5A-2ACC-481E-9E12-1A953CC6CF19}"/>
</file>

<file path=customXml/itemProps4.xml><?xml version="1.0" encoding="utf-8"?>
<ds:datastoreItem xmlns:ds="http://schemas.openxmlformats.org/officeDocument/2006/customXml" ds:itemID="{A2FEB112-ABD7-4C59-BE80-F7AC23722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218</Words>
  <Characters>1249</Characters>
  <Application>Microsoft Office Word</Application>
  <DocSecurity>0</DocSecurity>
  <Lines>10</Lines>
  <Paragraphs>2</Paragraphs>
  <ScaleCrop>false</ScaleCrop>
  <Company>Sinopec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张涛</cp:lastModifiedBy>
  <cp:revision>51</cp:revision>
  <dcterms:created xsi:type="dcterms:W3CDTF">2022-05-18T07:05:00Z</dcterms:created>
  <dcterms:modified xsi:type="dcterms:W3CDTF">2026-04-21T08:11:00Z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A3B7359E193146C2BDCED7FCCACFFCA1</vt:lpwstr>
  </property>
  <property fmtid="{D5CDD505-2E9C-101B-9397-08002B2CF9AE}" pid="4" name="ContentTypeId">
    <vt:lpwstr>0x010100255124756D5EAA40BA9C63BB3DFACBF3</vt:lpwstr>
  </property>
</Properties>
</file>