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E0BF" w14:textId="77777777" w:rsidR="00971468" w:rsidRDefault="00971468">
      <w:pPr>
        <w:spacing w:line="540" w:lineRule="exact"/>
        <w:jc w:val="center"/>
        <w:rPr>
          <w:rFonts w:ascii="华文中宋" w:eastAsia="华文中宋" w:hAnsi="华文中宋"/>
          <w:sz w:val="44"/>
          <w:szCs w:val="44"/>
          <w:shd w:val="clear" w:color="auto" w:fill="FFFFFF"/>
        </w:rPr>
      </w:pPr>
      <w:r w:rsidRPr="00971468"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党校（学院）专线链路服务更新项目</w:t>
      </w:r>
    </w:p>
    <w:p w14:paraId="41714DB3" w14:textId="44E2D87A" w:rsidR="007312BC" w:rsidRDefault="009E602E">
      <w:pPr>
        <w:spacing w:line="540" w:lineRule="exact"/>
        <w:jc w:val="center"/>
        <w:rPr>
          <w:rFonts w:ascii="华文中宋" w:eastAsia="华文中宋" w:hAnsi="华文中宋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询价公告</w:t>
      </w:r>
    </w:p>
    <w:p w14:paraId="1C853EBB" w14:textId="77777777" w:rsidR="007312BC" w:rsidRDefault="007312BC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 w14:textId="77777777" w:rsidR="007312BC" w:rsidRDefault="009E602E">
      <w:pPr>
        <w:pStyle w:val="a8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1. 询价条件</w:t>
      </w:r>
    </w:p>
    <w:p w14:paraId="25FC8569" w14:textId="40BC0CEE" w:rsidR="007312BC" w:rsidRDefault="00971468">
      <w:pPr>
        <w:ind w:firstLineChars="236" w:firstLine="569"/>
        <w:rPr>
          <w:rFonts w:ascii="仿宋_GB2312" w:eastAsia="仿宋_GB2312"/>
          <w:b/>
          <w:sz w:val="24"/>
          <w:szCs w:val="32"/>
          <w:shd w:val="clear" w:color="auto" w:fill="FFFFFF"/>
        </w:rPr>
      </w:pPr>
      <w:r w:rsidRPr="00971468">
        <w:rPr>
          <w:rFonts w:ascii="仿宋_GB2312" w:eastAsia="仿宋_GB2312" w:hint="eastAsia"/>
          <w:b/>
          <w:bCs/>
          <w:sz w:val="24"/>
          <w:szCs w:val="32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目前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学院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专线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服务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将于202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5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月底截止，需与通信运营商签订更新协议，现拟对专线链路进行</w:t>
      </w:r>
      <w:proofErr w:type="gramStart"/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比价，本次共涉及3条线路，其</w:t>
      </w:r>
      <w:proofErr w:type="gramStart"/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中立水</w:t>
      </w:r>
      <w:proofErr w:type="gramEnd"/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桥校区2条，健翔桥校区1条。立水桥校区2条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专线分别是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500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本地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专线、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proofErr w:type="gramStart"/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数据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本地</w:t>
      </w:r>
      <w:proofErr w:type="gramEnd"/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专线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，学院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现有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远程培训专线需与500M本地专线合并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；健翔桥校区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1条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专线是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本地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专线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因场地租赁暂停服务，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将</w:t>
      </w:r>
      <w:r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按照业务需要开通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 w:rsidR="009E602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询价人为石油化工管理干部学院，建设资金来自企业自筹，</w:t>
      </w:r>
      <w:r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党校（学院）专线链路服务更新项目</w:t>
      </w:r>
      <w:r w:rsidR="009E602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已具备询价条件，特邀请有意向的承包商参与询价。</w:t>
      </w:r>
    </w:p>
    <w:p w14:paraId="2C5E64E8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1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82D0F7B" w14:textId="24609DC5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 w:rsidR="00971468"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党校（学院）专线链路服务更新项目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4F77C107" w14:textId="77777777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3E37071F" w14:textId="141858FF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本次共涉及3条线路，其</w:t>
      </w:r>
      <w:proofErr w:type="gramStart"/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中立水</w:t>
      </w:r>
      <w:proofErr w:type="gramEnd"/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桥校区2条，健翔桥校区1条。立水桥校区2条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专线分别是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500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本地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专线、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proofErr w:type="gramStart"/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数据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本地</w:t>
      </w:r>
      <w:proofErr w:type="gramEnd"/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专线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，学院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现有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远程培训专线需与500M本地专线合并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；健翔桥校区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1条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专线是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M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本地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专线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因场地租赁暂停服务，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将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按照业务需要开通</w:t>
      </w:r>
      <w:r w:rsidR="005B248A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288AE56A" w14:textId="77777777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询价通知书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规定格式提供报价明细,固定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总价。</w:t>
      </w:r>
    </w:p>
    <w:p w14:paraId="0610F896" w14:textId="2D05C123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 w:rsidR="00971468"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院方只接受一次报价。立水桥校区专线控制价2</w:t>
      </w:r>
      <w:r w:rsidR="00971468"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7万元</w:t>
      </w:r>
      <w:r w:rsidR="00971468"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/年，健翔桥校区专线控制价</w:t>
      </w:r>
      <w:r w:rsidR="00971468" w:rsidRPr="00971468">
        <w:rPr>
          <w:rFonts w:ascii="仿宋_GB2312" w:eastAsia="仿宋_GB2312"/>
          <w:b/>
          <w:sz w:val="24"/>
          <w:szCs w:val="32"/>
          <w:shd w:val="clear" w:color="auto" w:fill="FFFFFF"/>
        </w:rPr>
        <w:t>7千元</w:t>
      </w:r>
      <w:r w:rsidR="00971468"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/月</w:t>
      </w:r>
    </w:p>
    <w:p w14:paraId="227BA7B0" w14:textId="3410A4A0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2.6 </w:t>
      </w:r>
      <w:r w:rsidR="00AF69E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施工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工期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14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</w:t>
      </w:r>
    </w:p>
    <w:p w14:paraId="7D8850F5" w14:textId="427AA74B" w:rsidR="00AF69E8" w:rsidRPr="00AF69E8" w:rsidRDefault="00AF69E8" w:rsidP="00AF69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 w:rsidRPr="00AF69E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</w:t>
      </w:r>
      <w:r w:rsidRPr="00AF69E8">
        <w:rPr>
          <w:rFonts w:ascii="仿宋_GB2312" w:eastAsia="仿宋_GB2312"/>
          <w:b/>
          <w:sz w:val="24"/>
          <w:szCs w:val="32"/>
          <w:shd w:val="clear" w:color="auto" w:fill="FFFFFF"/>
        </w:rPr>
        <w:t>.7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服务期限：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3年</w:t>
      </w:r>
    </w:p>
    <w:p w14:paraId="41A9D6E9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2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3．报价人资格要求</w:t>
      </w:r>
      <w:bookmarkEnd w:id="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 </w:t>
      </w:r>
    </w:p>
    <w:p w14:paraId="6D8957B2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 报价人应具备以下基本资格条件：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D24C700" w14:textId="193D9D16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3.1.1</w:t>
      </w:r>
      <w:r w:rsidR="006C14F5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独立法人，经营范围需涵盖本询价项目业务范围</w:t>
      </w:r>
      <w:bookmarkStart w:id="3" w:name="_GoBack"/>
      <w:bookmarkEnd w:id="3"/>
      <w:r w:rsidR="00971468" w:rsidRPr="00971468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6F9D0AB4" w14:textId="616F3EA2" w:rsidR="007312BC" w:rsidRPr="005B248A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3.1.2</w:t>
      </w:r>
      <w:r w:rsidR="0076236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 w:rsidR="00971468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注册资金：</w:t>
      </w:r>
      <w:r w:rsidR="00971468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 w:rsidR="00971468"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00万元及以上；</w:t>
      </w:r>
    </w:p>
    <w:p w14:paraId="324FE74D" w14:textId="43A2A7C4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3.1.3</w:t>
      </w:r>
      <w:r w:rsidR="0076236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 w:rsidR="005B248A" w:rsidRPr="005B248A">
        <w:rPr>
          <w:rFonts w:ascii="仿宋_GB2312" w:eastAsia="仿宋_GB2312"/>
          <w:b/>
          <w:sz w:val="24"/>
          <w:szCs w:val="32"/>
          <w:shd w:val="clear" w:color="auto" w:fill="FFFFFF"/>
        </w:rPr>
        <w:t>具有基础电信业务经营许可证</w:t>
      </w:r>
      <w:r w:rsidRPr="005B248A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02BDED66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14EF8B6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D7A6992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是否参与本询价项目的投标。若获取了询价文件后决定不参与投标，请在递交报价文件截止时间3天前书面通知询价人。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B135AE0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4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4．询价文件及相关资料获取</w:t>
      </w:r>
      <w:bookmarkEnd w:id="4"/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（请通过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询价人联系邮箱报名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，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预审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通过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后获取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）</w:t>
      </w:r>
    </w:p>
    <w:p w14:paraId="1D432643" w14:textId="77777777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A28BCBD" w14:textId="48E99D5F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（1）获取开始时间：</w:t>
      </w:r>
      <w:bookmarkStart w:id="5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5年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 w:rsidR="004A56C5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93132FC" w14:textId="1C0C5E9F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（2）获取截止时间：</w:t>
      </w:r>
      <w:bookmarkStart w:id="6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5年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29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7E73D9A" w14:textId="77777777" w:rsidR="007312BC" w:rsidRDefault="009E602E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7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5．报价文件编制及递交</w:t>
      </w:r>
      <w:bookmarkEnd w:id="7"/>
    </w:p>
    <w:p w14:paraId="0EE51317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要求进行编制。 </w:t>
      </w:r>
    </w:p>
    <w:p w14:paraId="1AA27F20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 xml:space="preserve">5.2递交时间：报价截止时间前均可递交。 </w:t>
      </w:r>
    </w:p>
    <w:p w14:paraId="6750A56E" w14:textId="5F051074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5.3报价截止时间：</w:t>
      </w:r>
      <w:bookmarkStart w:id="8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2025年</w:t>
      </w:r>
      <w:r w:rsidR="00971468">
        <w:rPr>
          <w:rFonts w:ascii="仿宋_GB2312" w:eastAsia="仿宋_GB2312" w:hAnsi="微软雅黑"/>
          <w:b/>
          <w:sz w:val="24"/>
          <w:szCs w:val="32"/>
        </w:rPr>
        <w:t>10</w:t>
      </w:r>
      <w:r>
        <w:rPr>
          <w:rFonts w:ascii="仿宋_GB2312" w:eastAsia="仿宋_GB2312" w:hAnsi="微软雅黑" w:hint="eastAsia"/>
          <w:b/>
          <w:sz w:val="24"/>
          <w:szCs w:val="32"/>
        </w:rPr>
        <w:t>月</w:t>
      </w:r>
      <w:r w:rsidR="00971468">
        <w:rPr>
          <w:rFonts w:ascii="仿宋_GB2312" w:eastAsia="仿宋_GB2312" w:hAnsi="微软雅黑"/>
          <w:b/>
          <w:sz w:val="24"/>
          <w:szCs w:val="32"/>
        </w:rPr>
        <w:t>10</w:t>
      </w:r>
      <w:r>
        <w:rPr>
          <w:rFonts w:ascii="仿宋_GB2312" w:eastAsia="仿宋_GB2312" w:hAnsi="微软雅黑" w:hint="eastAsia"/>
          <w:b/>
          <w:sz w:val="24"/>
          <w:szCs w:val="32"/>
        </w:rPr>
        <w:t>日</w:t>
      </w:r>
      <w:bookmarkEnd w:id="8"/>
      <w:r>
        <w:rPr>
          <w:rFonts w:ascii="仿宋_GB2312" w:eastAsia="仿宋_GB2312" w:hAnsi="微软雅黑"/>
          <w:b/>
          <w:sz w:val="24"/>
          <w:szCs w:val="32"/>
        </w:rPr>
        <w:t xml:space="preserve"> 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。 </w:t>
      </w:r>
    </w:p>
    <w:p w14:paraId="7F0B63A7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lastRenderedPageBreak/>
        <w:t>5.4递交方式：根据甲方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。  </w:t>
      </w:r>
    </w:p>
    <w:p w14:paraId="0BF600F7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9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6．开标</w:t>
      </w:r>
      <w:bookmarkEnd w:id="9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56251B6" w14:textId="2AD64886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6.1开标时间：</w:t>
      </w:r>
      <w:bookmarkStart w:id="10" w:name="EB1f2c1bd63522472b97e8c1a12f91730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2025年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10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10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10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00E2929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11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1号。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5D38232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12" w:name="_Toc256000007"/>
      <w:bookmarkStart w:id="13" w:name="_Toc81547778"/>
      <w:bookmarkStart w:id="14" w:name="_Toc80970331"/>
      <w:bookmarkEnd w:id="12"/>
      <w:bookmarkEnd w:id="1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7．其他</w:t>
      </w:r>
      <w:bookmarkEnd w:id="14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7AF3D34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15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AE1E8A8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382711D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16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8．询价人</w:t>
      </w:r>
      <w:bookmarkEnd w:id="16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E1356EB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17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1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75961C8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18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北京市朝阳区立水桥北甲1号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D0E06F3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19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1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EE0C4B9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</w:t>
      </w:r>
      <w:bookmarkStart w:id="20" w:name="EBf6ea65bd2b994e8b9baaefffc68fa7c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崔杰</w:t>
      </w:r>
      <w:bookmarkEnd w:id="20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DA066AB" w14:textId="2AAEBADA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r w:rsidR="00D107C2" w:rsidRPr="00D107C2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01</w:t>
      </w:r>
      <w:r w:rsidR="00D107C2" w:rsidRPr="00D107C2"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 w:rsidR="00D107C2" w:rsidRPr="00D107C2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-</w:t>
      </w:r>
      <w:r w:rsidR="00D107C2" w:rsidRPr="00D107C2">
        <w:rPr>
          <w:rFonts w:ascii="仿宋_GB2312" w:eastAsia="仿宋_GB2312"/>
          <w:b/>
          <w:sz w:val="24"/>
          <w:szCs w:val="32"/>
          <w:shd w:val="clear" w:color="auto" w:fill="FFFFFF"/>
        </w:rPr>
        <w:t>61601905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00EB2132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cuij.glgy@sinopec.com</w:t>
      </w:r>
      <w:bookmarkEnd w:id="2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25D12AB" w14:textId="77777777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B647DF0" w14:textId="530F2270" w:rsidR="007312BC" w:rsidRDefault="009E602E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本公告发布期限：2025.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 w:rsidR="004A56C5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971468"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76236A">
        <w:rPr>
          <w:rFonts w:ascii="仿宋_GB2312" w:eastAsia="仿宋_GB2312"/>
          <w:b/>
          <w:sz w:val="24"/>
          <w:szCs w:val="32"/>
          <w:shd w:val="clear" w:color="auto" w:fill="FFFFFF"/>
        </w:rPr>
        <w:t>29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7DCC228" w14:textId="77777777" w:rsidR="007312BC" w:rsidRDefault="007312BC">
      <w:pPr>
        <w:rPr>
          <w:rFonts w:ascii="仿宋_GB2312" w:eastAsia="仿宋_GB2312"/>
          <w:sz w:val="24"/>
          <w:szCs w:val="32"/>
        </w:rPr>
      </w:pPr>
    </w:p>
    <w:sectPr w:rsidR="007312BC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E30CB" w14:textId="77777777" w:rsidR="003B248D" w:rsidRDefault="003B248D">
      <w:r>
        <w:separator/>
      </w:r>
    </w:p>
  </w:endnote>
  <w:endnote w:type="continuationSeparator" w:id="0">
    <w:p w14:paraId="5204A7B7" w14:textId="77777777" w:rsidR="003B248D" w:rsidRDefault="003B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21C94" w14:textId="77777777" w:rsidR="003B248D" w:rsidRDefault="003B248D">
      <w:r>
        <w:separator/>
      </w:r>
    </w:p>
  </w:footnote>
  <w:footnote w:type="continuationSeparator" w:id="0">
    <w:p w14:paraId="4D579318" w14:textId="77777777" w:rsidR="003B248D" w:rsidRDefault="003B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48031" w14:textId="77777777" w:rsidR="007312BC" w:rsidRDefault="007312B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455" w14:textId="77777777" w:rsidR="007312BC" w:rsidRDefault="007312B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23A4F"/>
    <w:rsid w:val="00247F4E"/>
    <w:rsid w:val="0026589C"/>
    <w:rsid w:val="002B6639"/>
    <w:rsid w:val="003B248D"/>
    <w:rsid w:val="0041708D"/>
    <w:rsid w:val="004944E2"/>
    <w:rsid w:val="004967CC"/>
    <w:rsid w:val="004A56C5"/>
    <w:rsid w:val="004C34BE"/>
    <w:rsid w:val="005B248A"/>
    <w:rsid w:val="006255DE"/>
    <w:rsid w:val="006C14F5"/>
    <w:rsid w:val="007312BC"/>
    <w:rsid w:val="0076236A"/>
    <w:rsid w:val="00770A5A"/>
    <w:rsid w:val="007738D2"/>
    <w:rsid w:val="00885295"/>
    <w:rsid w:val="008C0BEF"/>
    <w:rsid w:val="00971468"/>
    <w:rsid w:val="009E602E"/>
    <w:rsid w:val="00A072A5"/>
    <w:rsid w:val="00A45608"/>
    <w:rsid w:val="00A63F0B"/>
    <w:rsid w:val="00AF69E8"/>
    <w:rsid w:val="00B76532"/>
    <w:rsid w:val="00BF37C9"/>
    <w:rsid w:val="00CD608C"/>
    <w:rsid w:val="00D107C2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1ED05F7B"/>
    <w:rsid w:val="211203CE"/>
    <w:rsid w:val="37C84922"/>
    <w:rsid w:val="3D672E3D"/>
    <w:rsid w:val="3E81006F"/>
    <w:rsid w:val="41E24AD2"/>
    <w:rsid w:val="5F5C02F4"/>
    <w:rsid w:val="5FC01DC9"/>
    <w:rsid w:val="62C66E72"/>
    <w:rsid w:val="6F5F6EC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37A49C-3724-47E4-A159-4458C2B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semiHidden/>
    <w:unhideWhenUsed/>
    <w:qFormat/>
    <w:pPr>
      <w:ind w:firstLineChars="200" w:firstLine="420"/>
    </w:pPr>
    <w:rPr>
      <w:kern w:val="2"/>
      <w:sz w:val="24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  <w:rPr>
      <w:kern w:val="0"/>
      <w:sz w:val="20"/>
    </w:rPr>
  </w:style>
  <w:style w:type="paragraph" w:styleId="a4">
    <w:name w:val="Normal Indent"/>
    <w:basedOn w:val="a"/>
    <w:next w:val="2"/>
    <w:uiPriority w:val="99"/>
    <w:qFormat/>
    <w:pPr>
      <w:ind w:firstLine="420"/>
    </w:pPr>
    <w:rPr>
      <w:rFonts w:ascii="Calibri" w:hAnsi="Calibri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0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F8F069-20FB-4974-9CE8-421F1E971B61}"/>
</file>

<file path=customXml/itemProps2.xml><?xml version="1.0" encoding="utf-8"?>
<ds:datastoreItem xmlns:ds="http://schemas.openxmlformats.org/officeDocument/2006/customXml" ds:itemID="{EA993FF2-B9FD-435A-9736-0C926008FB33}"/>
</file>

<file path=customXml/itemProps3.xml><?xml version="1.0" encoding="utf-8"?>
<ds:datastoreItem xmlns:ds="http://schemas.openxmlformats.org/officeDocument/2006/customXml" ds:itemID="{E8C3183B-15FE-482E-B82D-2291B3DD283E}"/>
</file>

<file path=customXml/itemProps4.xml><?xml version="1.0" encoding="utf-8"?>
<ds:datastoreItem xmlns:ds="http://schemas.openxmlformats.org/officeDocument/2006/customXml" ds:itemID="{00DFDD6B-6DA7-431F-88C0-27AA1FFEF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1156</Characters>
  <Application>Microsoft Office Word</Application>
  <DocSecurity>0</DocSecurity>
  <Lines>9</Lines>
  <Paragraphs>2</Paragraphs>
  <ScaleCrop>false</ScaleCrop>
  <Company>Sinopec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崔杰</cp:lastModifiedBy>
  <cp:revision>28</cp:revision>
  <dcterms:created xsi:type="dcterms:W3CDTF">2022-05-18T07:05:00Z</dcterms:created>
  <dcterms:modified xsi:type="dcterms:W3CDTF">2025-09-24T03:55:00Z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