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
    <w:p/>
    <w:p/>
    <w:p/>
    <w:p/>
    <w:p>
      <w:pPr>
        <w:tabs>
          <w:tab w:val="left" w:pos="7380"/>
        </w:tabs>
      </w:pPr>
    </w:p>
    <w:p>
      <w:pPr>
        <w:jc w:val="center"/>
      </w:pPr>
    </w:p>
    <w:p>
      <w:pPr>
        <w:jc w:val="center"/>
      </w:pPr>
      <w: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886200" cy="0"/>
                <wp:effectExtent l="0" t="28575" r="0" b="3492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a:effectLst/>
                      </wps:spPr>
                      <wps:bodyPr/>
                    </wps:wsp>
                  </a:graphicData>
                </a:graphic>
              </wp:anchor>
            </w:drawing>
          </mc:Choice>
          <mc:Fallback>
            <w:pict>
              <v:line id="Line 3" o:spid="_x0000_s1026" o:spt="20" style="position:absolute;left:0pt;margin-left:63pt;margin-top:0pt;height:0pt;width:306pt;z-index:251659264;mso-width-relative:page;mso-height-relative:page;" filled="f" stroked="t" coordsize="21600,21600" o:gfxdata="UEsFBgAAAAAAAAAAAAAAAAAAAAAAAFBLAwQKAAAAAACHTuJAAAAAAAAAAAAAAAAABAAAAGRycy9Q&#10;SwMEFAAAAAgAh07iQJZUjaXWAAAABQEAAA8AAABkcnMvZG93bnJldi54bWxNjz9vwjAQxXckvoN1&#10;lbqg4gASjUIcBkSXDpX4M7SbiY8kanwOtiFpP32PqSyne3qnd7+Xrwfbihv60DhSMJsmIJBKZxqq&#10;FBwPby8piBA1Gd06QgU/GGBdjEe5zozraYe3fawEh1DItII6xi6TMpQ1Wh2mrkNi7+y81ZGlr6Tx&#10;uudw28p5kiyl1Q3xh1p3uKmx/N5frQKzC2G7GdLfxYd/v1w+08lXf5go9fw0S1YgIg7x/xju+IwO&#10;BTOd3JVMEC3r+ZK7RAU82X5dpLyc7lIWuXykL/4AUEsDBBQAAAAIAIdO4kCoC+QI2QEAAL8DAAAO&#10;AAAAZHJzL2Uyb0RvYy54bWytU02P2jAQvVfqf7B8LwFWu0URYQ+g7YW2SEt/gHGcxFrbY3kMgX/f&#10;sUPoflz20Bwsf8y8ee/NZPl4toadVEANruKzyZQz5STU2rUV/7N/+rbgDKNwtTDgVMUvCvnj6uuX&#10;Ze9LNYcOTK0CIxCHZe8r3sXoy6JA2SkrcAJeOXpsIFgR6Rjaog6iJ3Rrivl0+lD0EGofQCpEut0M&#10;j/yKGD4DCE2jpdqAPFrl4oAalBGRJGGnPfJVZts0SsbfTYMqMlNxUhrzSkVof0hrsVqKsg3Cd1pe&#10;KYjPUHinyQrtqOgNaiOiYMegP0BZLQMgNHEiwRaDkOwIqZhN33nz3AmvshayGv3NdPx/sPLXaReY&#10;ris+58wJSw3faqfYXXKm91hSwNrtQtImz+7Zb0G+IHOw7oRrVWa4v3hKm6WM4k1KOqAn/EP/E2qK&#10;EccI2aZzE2yCJAPYOXfjcuuGOkcm6fJusXiggeFMjm+FKMdEHzD+UGBZ2lTcEOcMLE5bjImIKMeQ&#10;VMfBkzYmN9s41lf8/vvsPkFbT9Jjp92eBuAlQyAYXafwlIihPaxNYCeRBih/WSe9vA4LcHT1UNa4&#10;lKfy7F25jD4Mjh6gvuzCaBb1NbO9zmAanNfnbOm//27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ZUjaXWAAAABQEAAA8AAAAAAAAAAQAgAAAAOAAAAGRycy9kb3ducmV2LnhtbFBLAQIUABQAAAAI&#10;AIdO4kCoC+QI2QEAAL8DAAAOAAAAAAAAAAEAIAAAADsBAABkcnMvZTJvRG9jLnhtbFBLBQYAAAAA&#10;BgAGAFkBAACGBQAAAAA=&#10;">
                <v:fill on="f" focussize="0,0"/>
                <v:stroke weight="4.5pt" color="#000000" linestyle="thinThick" joinstyle="round"/>
                <v:imagedata o:title=""/>
                <o:lock v:ext="edit" aspectratio="f"/>
              </v:line>
            </w:pict>
          </mc:Fallback>
        </mc:AlternateContent>
      </w:r>
    </w:p>
    <w:p>
      <w:pPr>
        <w:jc w:val="center"/>
        <w:rPr>
          <w:b/>
          <w:bCs/>
        </w:rPr>
      </w:pPr>
    </w:p>
    <w:p>
      <w:pPr>
        <w:tabs>
          <w:tab w:val="left" w:pos="1260"/>
        </w:tabs>
        <w:jc w:val="center"/>
        <w:rPr>
          <w:b/>
          <w:bCs/>
          <w:sz w:val="72"/>
        </w:rPr>
      </w:pPr>
      <w:r>
        <w:rPr>
          <w:rFonts w:hint="eastAsia"/>
          <w:b/>
          <w:bCs/>
          <w:sz w:val="72"/>
        </w:rPr>
        <w:t>询</w:t>
      </w:r>
      <w:r>
        <w:rPr>
          <w:b/>
          <w:bCs/>
          <w:sz w:val="72"/>
        </w:rPr>
        <w:t xml:space="preserve"> </w:t>
      </w:r>
      <w:r>
        <w:rPr>
          <w:rFonts w:hint="eastAsia"/>
          <w:b/>
          <w:bCs/>
          <w:sz w:val="72"/>
        </w:rPr>
        <w:t>价</w:t>
      </w:r>
      <w:r>
        <w:rPr>
          <w:b/>
          <w:bCs/>
          <w:sz w:val="72"/>
        </w:rPr>
        <w:t xml:space="preserve"> </w:t>
      </w:r>
      <w:r>
        <w:rPr>
          <w:rFonts w:hint="eastAsia"/>
          <w:b/>
          <w:bCs/>
          <w:sz w:val="72"/>
        </w:rPr>
        <w:t>通 知 书</w:t>
      </w:r>
    </w:p>
    <w:p>
      <w:pPr>
        <w:jc w:val="center"/>
        <w:rPr>
          <w:b/>
          <w:bCs/>
          <w:sz w:val="48"/>
        </w:rPr>
      </w:pPr>
      <w: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299085</wp:posOffset>
                </wp:positionV>
                <wp:extent cx="3886200" cy="0"/>
                <wp:effectExtent l="0" t="28575" r="0" b="34925"/>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a:effectLst/>
                      </wps:spPr>
                      <wps:bodyPr/>
                    </wps:wsp>
                  </a:graphicData>
                </a:graphic>
              </wp:anchor>
            </w:drawing>
          </mc:Choice>
          <mc:Fallback>
            <w:pict>
              <v:line id="Line 4" o:spid="_x0000_s1026" o:spt="20" style="position:absolute;left:0pt;margin-left:63pt;margin-top:23.55pt;height:0pt;width:306pt;z-index:251660288;mso-width-relative:page;mso-height-relative:page;" filled="f" stroked="t" coordsize="21600,21600" o:gfxdata="UEsFBgAAAAAAAAAAAAAAAAAAAAAAAFBLAwQKAAAAAACHTuJAAAAAAAAAAAAAAAAABAAAAGRycy9Q&#10;SwMEFAAAAAgAh07iQBaCiWHYAAAACQEAAA8AAABkcnMvZG93bnJldi54bWxNjzFPwzAQhXck/oN1&#10;SCxV66RFbRTidKhgYUBqywCbG1+TiPic2m4T+PUcYijje/f07nvFerSduKAPrSMF6SwBgVQ501Kt&#10;4G3/PM1AhKjJ6M4RKvjCAOvy9qbQuXEDbfGyi7XgEgq5VtDE2OdShqpBq8PM9Uh8OzpvdWTpa2m8&#10;HrjcdnKeJEtpdUv8odE9bhqsPndnq8BsQ3jajNn34tW/nE7v2eRj2E+Uur9Lk0cQEcd4DcMvPqND&#10;yUwHdyYTRMd6vuQtUcHDKgXBgdUiY+PwZ8iykP8XlD9QSwMEFAAAAAgAh07iQNc0fc/ZAQAAvwMA&#10;AA4AAABkcnMvZTJvRG9jLnhtbK1Ty27bMBC8F+g/ELzXstMmNQTLOdhIL25rIO4H0BQlESG5BJe2&#10;5L/vkrLcNL3kUB0IPnZnZ2ZXq8fBGnZWATW4ii9mc86Uk1Br11b81+Hp05IzjMLVwoBTFb8o5I/r&#10;jx9WvS/VHXRgahUYgTgse1/xLkZfFgXKTlmBM/DK0WMDwYpIx9AWdRA9oVtT3M3nD0UPofYBpEKk&#10;2+34yK+I4T2A0DRaqi3Ik1UujqhBGRFJEnbaI19ntk2jZPzZNKgiMxUnpTGvVIT2x7QW65Uo2yB8&#10;p+WVgngPhTearNCOit6gtiIKdgr6HyirZQCEJs4k2GIUkh0hFYv5G2+eO+FV1kJWo7+Zjv8PVv44&#10;7wPTNU0CZ05YavhOO8W+JGd6jyUFbNw+JG1ycM9+B/IFmYNNJ1yrMsPDxVPaImUUf6WkA3rCP/bf&#10;oaYYcYqQbRqaYBMkGcCG3I3LrRtqiEzS5efl8oEGhjM5vRWinBJ9wPhNgWVpU3FDnDOwOO8wJiKi&#10;nEJSHQdP2pjcbONYX/H7r4v7BG09SY+ddgcagJcMgWB0ncJTIob2uDGBnUUaoPxlnfTyOizAydVj&#10;WeNSnsqzd+Uy+TA6eoT6sg+TWdTXzPY6g2lwXp+zpX/+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oKJYdgAAAAJAQAADwAAAAAAAAABACAAAAA4AAAAZHJzL2Rvd25yZXYueG1sUEsBAhQAFAAA&#10;AAgAh07iQNc0fc/ZAQAAvwMAAA4AAAAAAAAAAQAgAAAAPQEAAGRycy9lMm9Eb2MueG1sUEsFBgAA&#10;AAAGAAYAWQEAAIgFAAAAAA==&#10;">
                <v:fill on="f" focussize="0,0"/>
                <v:stroke weight="4.5pt" color="#000000" linestyle="thinThick" joinstyle="round"/>
                <v:imagedata o:title=""/>
                <o:lock v:ext="edit" aspectratio="f"/>
              </v:line>
            </w:pict>
          </mc:Fallback>
        </mc:AlternateContent>
      </w:r>
    </w:p>
    <w:p>
      <w:pPr>
        <w:jc w:val="center"/>
        <w:rPr>
          <w:b/>
          <w:bCs/>
          <w:u w:val="single"/>
        </w:rPr>
      </w:pPr>
    </w:p>
    <w:p>
      <w:pPr>
        <w:jc w:val="center"/>
      </w:pPr>
    </w:p>
    <w:p>
      <w:pPr>
        <w:jc w:val="center"/>
      </w:pPr>
    </w:p>
    <w:p>
      <w:pPr>
        <w:jc w:val="center"/>
      </w:pPr>
    </w:p>
    <w:p>
      <w:pPr>
        <w:jc w:val="center"/>
      </w:pPr>
    </w:p>
    <w:p>
      <w:pPr>
        <w:jc w:val="center"/>
      </w:pPr>
    </w:p>
    <w:p>
      <w:pPr>
        <w:jc w:val="center"/>
      </w:pPr>
    </w:p>
    <w:p>
      <w:pPr>
        <w:jc w:val="center"/>
      </w:pPr>
    </w:p>
    <w:p>
      <w:pPr>
        <w:jc w:val="center"/>
        <w:rPr>
          <w:b/>
          <w:bCs/>
          <w:sz w:val="28"/>
          <w:u w:val="thick"/>
        </w:rPr>
      </w:pPr>
      <w:r>
        <w:rPr>
          <w:rFonts w:hint="eastAsia"/>
          <w:b/>
          <w:bCs/>
          <w:sz w:val="28"/>
          <w:u w:val="thick"/>
        </w:rPr>
        <w:t>询</w:t>
      </w:r>
      <w:r>
        <w:rPr>
          <w:b/>
          <w:bCs/>
          <w:sz w:val="28"/>
          <w:u w:val="thick"/>
        </w:rPr>
        <w:t xml:space="preserve"> </w:t>
      </w:r>
      <w:r>
        <w:rPr>
          <w:rFonts w:hint="eastAsia"/>
          <w:b/>
          <w:bCs/>
          <w:sz w:val="28"/>
          <w:u w:val="thick"/>
        </w:rPr>
        <w:t>价</w:t>
      </w:r>
      <w:r>
        <w:rPr>
          <w:b/>
          <w:bCs/>
          <w:sz w:val="28"/>
          <w:u w:val="thick"/>
        </w:rPr>
        <w:t xml:space="preserve"> </w:t>
      </w:r>
      <w:r>
        <w:rPr>
          <w:rFonts w:hint="eastAsia"/>
          <w:b/>
          <w:bCs/>
          <w:sz w:val="28"/>
          <w:u w:val="thick"/>
        </w:rPr>
        <w:t>人：石油化工管理干部学院</w:t>
      </w:r>
    </w:p>
    <w:p>
      <w:pPr>
        <w:jc w:val="left"/>
        <w:rPr>
          <w:b/>
          <w:bCs/>
          <w:sz w:val="28"/>
          <w:u w:val="single"/>
        </w:rPr>
      </w:pPr>
    </w:p>
    <w:p>
      <w:pPr>
        <w:jc w:val="left"/>
        <w:rPr>
          <w:b/>
          <w:bCs/>
          <w:sz w:val="28"/>
          <w:u w:val="single"/>
        </w:rPr>
      </w:pPr>
    </w:p>
    <w:p>
      <w:pPr>
        <w:jc w:val="left"/>
        <w:rPr>
          <w:b/>
          <w:bCs/>
          <w:sz w:val="28"/>
          <w:u w:val="single"/>
        </w:rPr>
      </w:pPr>
    </w:p>
    <w:p>
      <w:pPr>
        <w:jc w:val="left"/>
        <w:rPr>
          <w:b/>
          <w:bCs/>
          <w:sz w:val="28"/>
          <w:u w:val="single"/>
        </w:rPr>
      </w:pPr>
    </w:p>
    <w:p>
      <w:pPr>
        <w:jc w:val="center"/>
        <w:rPr>
          <w:rFonts w:eastAsia="仿宋_GB2312"/>
          <w:sz w:val="32"/>
        </w:rPr>
      </w:pPr>
      <w:r>
        <w:rPr>
          <w:rFonts w:hint="eastAsia" w:eastAsia="仿宋_GB2312"/>
          <w:sz w:val="32"/>
        </w:rPr>
        <w:t>石油化工管理干部学院</w:t>
      </w:r>
    </w:p>
    <w:p>
      <w:pPr>
        <w:jc w:val="center"/>
        <w:rPr>
          <w:rFonts w:eastAsia="仿宋_GB2312"/>
          <w:sz w:val="32"/>
        </w:rPr>
      </w:pPr>
      <w:r>
        <w:rPr>
          <w:rFonts w:hint="eastAsia" w:eastAsia="仿宋_GB2312"/>
          <w:sz w:val="32"/>
        </w:rPr>
        <w:t>二</w:t>
      </w:r>
      <w:r>
        <w:rPr>
          <w:rFonts w:hint="eastAsia" w:ascii="宋体" w:hAnsi="宋体" w:cs="宋体"/>
          <w:sz w:val="32"/>
        </w:rPr>
        <w:t>〇二</w:t>
      </w:r>
      <w:r>
        <w:rPr>
          <w:rFonts w:hint="eastAsia" w:ascii="宋体" w:hAnsi="宋体" w:cs="宋体"/>
          <w:sz w:val="32"/>
          <w:lang w:eastAsia="zh-CN"/>
        </w:rPr>
        <w:t>五</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七</w:t>
      </w:r>
      <w:r>
        <w:rPr>
          <w:rFonts w:hint="eastAsia" w:ascii="仿宋_GB2312" w:hAnsi="仿宋_GB2312" w:eastAsia="仿宋_GB2312" w:cs="仿宋_GB2312"/>
          <w:sz w:val="32"/>
        </w:rPr>
        <w:t>月</w:t>
      </w:r>
    </w:p>
    <w:p>
      <w:pPr>
        <w:jc w:val="center"/>
        <w:rPr>
          <w:rFonts w:eastAsia="仿宋_GB2312"/>
          <w:sz w:val="32"/>
        </w:rPr>
      </w:pPr>
    </w:p>
    <w:p>
      <w:pPr>
        <w:jc w:val="center"/>
        <w:rPr>
          <w:rFonts w:eastAsia="仿宋_GB2312"/>
          <w:sz w:val="32"/>
        </w:rPr>
      </w:pPr>
    </w:p>
    <w:p>
      <w:pPr>
        <w:jc w:val="center"/>
        <w:rPr>
          <w:rFonts w:eastAsia="仿宋_GB2312"/>
          <w:sz w:val="32"/>
        </w:rPr>
      </w:pPr>
    </w:p>
    <w:p>
      <w:pPr>
        <w:pStyle w:val="4"/>
        <w:adjustRightInd w:val="0"/>
        <w:spacing w:line="240" w:lineRule="auto"/>
        <w:jc w:val="center"/>
        <w:textAlignment w:val="baseline"/>
      </w:pPr>
      <w:bookmarkStart w:id="0" w:name="_Toc300551657"/>
      <w:r>
        <w:rPr>
          <w:rFonts w:hint="eastAsia" w:ascii="宋体" w:hAnsi="宋体"/>
          <w:bCs w:val="0"/>
        </w:rPr>
        <w:t>第</w:t>
      </w:r>
      <w:r>
        <w:rPr>
          <w:rFonts w:hint="eastAsia" w:ascii="宋体" w:hAnsi="宋体"/>
        </w:rPr>
        <w:t>一节 报价</w:t>
      </w:r>
      <w:r>
        <w:rPr>
          <w:rFonts w:hint="eastAsia"/>
        </w:rPr>
        <w:t>须知前附表</w:t>
      </w:r>
      <w:bookmarkEnd w:id="0"/>
    </w:p>
    <w:tbl>
      <w:tblPr>
        <w:tblStyle w:val="17"/>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2115"/>
        <w:gridCol w:w="6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ind w:right="-358"/>
            </w:pPr>
            <w:r>
              <w:t>项号</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内    容</w:t>
            </w:r>
          </w:p>
        </w:tc>
        <w:tc>
          <w:tcPr>
            <w:tcW w:w="6717"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pPr>
            <w: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项目名称</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pct10" w:color="auto" w:fill="FFFFFF"/>
              </w:rPr>
            </w:pPr>
            <w:r>
              <w:rPr>
                <w:rFonts w:hint="eastAsia" w:ascii="宋体" w:hAnsi="宋体"/>
                <w:highlight w:val="none"/>
              </w:rPr>
              <w:t>学院</w:t>
            </w:r>
            <w:r>
              <w:rPr>
                <w:rFonts w:hint="eastAsia" w:ascii="宋体" w:hAnsi="宋体"/>
                <w:highlight w:val="none"/>
                <w:lang w:eastAsia="zh-CN"/>
              </w:rPr>
              <w:t>展室建设、图书馆阅览室改造工程项目基础及施工图设计询价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项目</w:t>
            </w:r>
            <w:r>
              <w:rPr>
                <w:rFonts w:ascii="宋体" w:hAnsi="宋体"/>
              </w:rPr>
              <w:t>地点</w:t>
            </w:r>
          </w:p>
        </w:tc>
        <w:tc>
          <w:tcPr>
            <w:tcW w:w="6717" w:type="dxa"/>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北京市朝阳区立水桥北甲1号。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3</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eastAsia="zh-CN"/>
              </w:rPr>
            </w:pPr>
            <w:r>
              <w:rPr>
                <w:rFonts w:hint="eastAsia" w:ascii="宋体" w:hAnsi="宋体"/>
                <w:lang w:eastAsia="zh-CN"/>
              </w:rPr>
              <w:t>承包方式</w:t>
            </w:r>
          </w:p>
        </w:tc>
        <w:tc>
          <w:tcPr>
            <w:tcW w:w="671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1"/>
                <w:szCs w:val="21"/>
              </w:rPr>
            </w:pPr>
            <w:r>
              <w:rPr>
                <w:rFonts w:hint="eastAsia" w:ascii="宋体" w:hAnsi="宋体" w:eastAsia="宋体"/>
              </w:rPr>
              <w:t>降点率：10%【注意：报价不得等于对应的最高限价，即降点率报价应大于10%】。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4</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质量标准</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eastAsia="宋体"/>
                <w:sz w:val="21"/>
                <w:szCs w:val="21"/>
              </w:rPr>
              <w:t>设计文件应能达到政府各职能部门及中国石化相关部门的报批要求，最终的设计成果满足国家规范相关要求。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5</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    期</w:t>
            </w:r>
          </w:p>
        </w:tc>
        <w:tc>
          <w:tcPr>
            <w:tcW w:w="6717" w:type="dxa"/>
            <w:tcBorders>
              <w:top w:val="single" w:color="auto" w:sz="4" w:space="0"/>
              <w:left w:val="single" w:color="auto" w:sz="4" w:space="0"/>
              <w:bottom w:val="single" w:color="auto" w:sz="4" w:space="0"/>
              <w:right w:val="single" w:color="auto" w:sz="4" w:space="0"/>
            </w:tcBorders>
            <w:vAlign w:val="center"/>
          </w:tcPr>
          <w:p>
            <w:pPr>
              <w:pStyle w:val="44"/>
              <w:numPr>
                <w:ilvl w:val="0"/>
                <w:numId w:val="0"/>
              </w:numPr>
              <w:ind w:leftChars="0"/>
              <w:rPr>
                <w:rFonts w:ascii="宋体" w:hAnsi="宋体"/>
              </w:rPr>
            </w:pPr>
            <w:r>
              <w:rPr>
                <w:rFonts w:hint="eastAsia"/>
                <w:highlight w:val="none"/>
                <w:lang w:eastAsia="zh-CN"/>
              </w:rPr>
              <w:t>合同签订后</w:t>
            </w:r>
            <w:r>
              <w:rPr>
                <w:rFonts w:hint="eastAsia"/>
                <w:highlight w:val="none"/>
                <w:lang w:val="en-US" w:eastAsia="zh-CN"/>
              </w:rPr>
              <w:t>30天完成</w:t>
            </w:r>
            <w:r>
              <w:rPr>
                <w:rFonts w:hint="eastAsia" w:ascii="宋体" w:hAnsi="宋体"/>
              </w:rPr>
              <w:t>学院</w:t>
            </w:r>
            <w:r>
              <w:rPr>
                <w:rFonts w:hint="eastAsia" w:ascii="宋体" w:hAnsi="宋体"/>
                <w:lang w:eastAsia="zh-CN"/>
              </w:rPr>
              <w:t>展室建设、图书馆阅览室改造设计工作。（达到施工图设计深度并出具施工图）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6</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资金来源</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上级拨款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7</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询价范围</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eastAsia="宋体"/>
                <w:lang w:val="en-US" w:eastAsia="zh-CN"/>
              </w:rPr>
              <w:t>学院</w:t>
            </w:r>
            <w:r>
              <w:rPr>
                <w:rFonts w:hint="eastAsia" w:ascii="宋体" w:hAnsi="宋体"/>
                <w:lang w:val="en-US" w:eastAsia="zh-CN"/>
              </w:rPr>
              <w:t>展室建设、图书馆</w:t>
            </w:r>
            <w:r>
              <w:rPr>
                <w:rFonts w:hint="eastAsia" w:ascii="宋体" w:hAnsi="宋体"/>
                <w:highlight w:val="none"/>
                <w:lang w:val="en-US" w:eastAsia="zh-CN"/>
              </w:rPr>
              <w:t>阅览室改造工程项目基础及施工图设计工作、</w:t>
            </w:r>
            <w:r>
              <w:rPr>
                <w:rFonts w:hint="eastAsia" w:ascii="宋体" w:hAnsi="宋体"/>
                <w:highlight w:val="none"/>
              </w:rPr>
              <w:t>竣工图编制、并协助招标人编制施工项目招标清单和控制价、配合招标采购和现场施工验收、配合工程项目结算审计等工作。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8</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报价方式</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以降点率报价。</w:t>
            </w:r>
            <w:r>
              <w:rPr>
                <w:rFonts w:ascii="宋体" w:hAnsi="宋体"/>
                <w:szCs w:val="21"/>
              </w:rPr>
              <w:t>【</w:t>
            </w:r>
            <w:r>
              <w:rPr>
                <w:rFonts w:hint="eastAsia" w:ascii="宋体" w:hAnsi="宋体"/>
                <w:szCs w:val="21"/>
              </w:rPr>
              <w:t>注意</w:t>
            </w:r>
            <w:r>
              <w:rPr>
                <w:rFonts w:ascii="宋体" w:hAnsi="宋体"/>
                <w:szCs w:val="21"/>
              </w:rPr>
              <w:t>：报价不得等于对应的最高限价，</w:t>
            </w:r>
            <w:r>
              <w:rPr>
                <w:rFonts w:hint="eastAsia" w:ascii="宋体" w:hAnsi="宋体"/>
                <w:szCs w:val="21"/>
              </w:rPr>
              <w:t>即</w:t>
            </w:r>
            <w:r>
              <w:rPr>
                <w:rFonts w:ascii="宋体" w:hAnsi="宋体"/>
                <w:szCs w:val="21"/>
              </w:rPr>
              <w:t>报价应大于</w:t>
            </w:r>
            <w:r>
              <w:rPr>
                <w:rFonts w:hint="eastAsia" w:ascii="宋体" w:hAnsi="宋体"/>
                <w:szCs w:val="21"/>
              </w:rPr>
              <w:t>1</w:t>
            </w:r>
            <w:r>
              <w:rPr>
                <w:rFonts w:ascii="宋体" w:hAnsi="宋体"/>
                <w:szCs w:val="21"/>
              </w:rPr>
              <w:t>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9</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合格报价</w:t>
            </w:r>
            <w:r>
              <w:rPr>
                <w:rFonts w:ascii="宋体" w:hAnsi="宋体"/>
              </w:rPr>
              <w:t>人要求</w:t>
            </w:r>
          </w:p>
        </w:tc>
        <w:tc>
          <w:tcPr>
            <w:tcW w:w="6717" w:type="dxa"/>
            <w:tcBorders>
              <w:top w:val="single" w:color="auto" w:sz="4" w:space="0"/>
              <w:left w:val="single" w:color="auto" w:sz="4" w:space="0"/>
              <w:bottom w:val="single" w:color="auto" w:sz="4" w:space="0"/>
              <w:right w:val="single" w:color="auto" w:sz="4" w:space="0"/>
            </w:tcBorders>
            <w:vAlign w:val="center"/>
          </w:tcPr>
          <w:p>
            <w:pPr>
              <w:pStyle w:val="44"/>
              <w:numPr>
                <w:ilvl w:val="0"/>
                <w:numId w:val="2"/>
              </w:numPr>
              <w:ind w:firstLineChars="0"/>
              <w:rPr>
                <w:rFonts w:hint="eastAsia" w:asciiTheme="minorHAnsi" w:hAnsiTheme="minorHAnsi" w:eastAsiaTheme="minorEastAsia" w:cstheme="minorBidi"/>
                <w:kern w:val="2"/>
                <w:sz w:val="21"/>
                <w:szCs w:val="22"/>
                <w:lang w:val="en-US" w:eastAsia="zh-CN" w:bidi="ar-SA"/>
              </w:rPr>
            </w:pPr>
            <w:r>
              <w:rPr>
                <w:rFonts w:hint="eastAsia"/>
              </w:rPr>
              <w:t>必须具备独立法人；</w:t>
            </w:r>
          </w:p>
          <w:p>
            <w:r>
              <w:rPr>
                <w:rFonts w:hint="eastAsia" w:asciiTheme="minorHAnsi" w:hAnsiTheme="minorHAnsi" w:eastAsiaTheme="minorEastAsia" w:cstheme="minorBidi"/>
                <w:kern w:val="2"/>
                <w:sz w:val="21"/>
                <w:szCs w:val="22"/>
                <w:lang w:val="en-US" w:eastAsia="zh-CN" w:bidi="ar-SA"/>
              </w:rPr>
              <w:t>2、经营范围：具有此次改造设计的相关等资质。（建筑行业建筑工程专业乙级及以上设计资质证书）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控制价</w:t>
            </w:r>
          </w:p>
        </w:tc>
        <w:tc>
          <w:tcPr>
            <w:tcW w:w="671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rPr>
              <w:t>标段</w:t>
            </w:r>
            <w:r>
              <w:rPr>
                <w:rFonts w:asciiTheme="minorEastAsia" w:hAnsiTheme="minorEastAsia" w:eastAsiaTheme="minorEastAsia"/>
              </w:rPr>
              <w:t>合同估算</w:t>
            </w:r>
            <w:r>
              <w:rPr>
                <w:rFonts w:hint="eastAsia" w:asciiTheme="minorEastAsia" w:hAnsiTheme="minorEastAsia" w:eastAsiaTheme="minorEastAsia"/>
              </w:rPr>
              <w:t>金</w:t>
            </w:r>
            <w:r>
              <w:rPr>
                <w:rFonts w:hint="eastAsia" w:asciiTheme="minorEastAsia" w:hAnsiTheme="minorEastAsia" w:eastAsiaTheme="minorEastAsia"/>
                <w:highlight w:val="none"/>
              </w:rPr>
              <w:t>额</w:t>
            </w:r>
            <w:r>
              <w:rPr>
                <w:rFonts w:asciiTheme="minorEastAsia" w:hAnsiTheme="minorEastAsia" w:eastAsiaTheme="minorEastAsia"/>
                <w:highlight w:val="none"/>
              </w:rPr>
              <w:t>：</w:t>
            </w:r>
            <w:r>
              <w:rPr>
                <w:rFonts w:hint="eastAsia" w:asciiTheme="minorEastAsia" w:hAnsiTheme="minorEastAsia" w:eastAsiaTheme="minorEastAsia"/>
                <w:highlight w:val="none"/>
              </w:rPr>
              <w:t>19.</w:t>
            </w:r>
            <w:r>
              <w:rPr>
                <w:rFonts w:hint="eastAsia" w:asciiTheme="minorEastAsia" w:hAnsiTheme="minorEastAsia" w:eastAsiaTheme="minorEastAsia"/>
                <w:highlight w:val="none"/>
                <w:lang w:val="en-US" w:eastAsia="zh-CN"/>
              </w:rPr>
              <w:t>5</w:t>
            </w:r>
            <w:r>
              <w:rPr>
                <w:rFonts w:asciiTheme="minorEastAsia" w:hAnsiTheme="minorEastAsia" w:eastAsiaTheme="minorEastAsia"/>
                <w:highlight w:val="none"/>
              </w:rPr>
              <w:t>万</w:t>
            </w:r>
            <w:r>
              <w:rPr>
                <w:rFonts w:hint="eastAsia" w:asciiTheme="minorEastAsia" w:hAnsiTheme="minorEastAsia" w:eastAsiaTheme="minorEastAsia"/>
                <w:highlight w:val="none"/>
              </w:rPr>
              <w:t>元</w:t>
            </w:r>
            <w:r>
              <w:rPr>
                <w:rFonts w:hint="eastAsia" w:ascii="宋体" w:hAnsi="宋体"/>
                <w:szCs w:val="21"/>
                <w:highlight w:val="none"/>
              </w:rPr>
              <w:t>，最低</w:t>
            </w:r>
            <w:r>
              <w:rPr>
                <w:rFonts w:ascii="宋体" w:hAnsi="宋体"/>
                <w:szCs w:val="21"/>
                <w:highlight w:val="none"/>
              </w:rPr>
              <w:t>降点率：10</w:t>
            </w:r>
            <w:r>
              <w:rPr>
                <w:rFonts w:hint="eastAsia" w:ascii="宋体" w:hAnsi="宋体"/>
                <w:szCs w:val="21"/>
                <w:highlight w:val="none"/>
              </w:rPr>
              <w:t>%，</w:t>
            </w:r>
            <w:r>
              <w:rPr>
                <w:rFonts w:hint="eastAsia" w:asciiTheme="minorEastAsia" w:hAnsiTheme="minorEastAsia" w:eastAsiaTheme="minorEastAsia"/>
                <w:szCs w:val="21"/>
                <w:highlight w:val="none"/>
              </w:rPr>
              <w:t>院</w:t>
            </w:r>
            <w:r>
              <w:rPr>
                <w:rFonts w:hint="eastAsia" w:asciiTheme="minorEastAsia" w:hAnsiTheme="minorEastAsia" w:eastAsiaTheme="minorEastAsia"/>
                <w:szCs w:val="21"/>
              </w:rPr>
              <w:t>方只接受一次报价。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11</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领取询价通知书时间及地点</w:t>
            </w:r>
          </w:p>
        </w:tc>
        <w:tc>
          <w:tcPr>
            <w:tcW w:w="671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7月24日-28日</w:t>
            </w:r>
          </w:p>
          <w:p>
            <w:pPr>
              <w:rPr>
                <w:rFonts w:ascii="宋体" w:hAnsi="宋体"/>
                <w:szCs w:val="21"/>
              </w:rPr>
            </w:pPr>
            <w:r>
              <w:rPr>
                <w:rFonts w:hint="eastAsia" w:ascii="宋体" w:hAnsi="宋体"/>
                <w:szCs w:val="21"/>
              </w:rPr>
              <w:t>地点：石油化工管理干部学院（北京市朝阳区立水桥北甲1号）。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2</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踏勘现场</w:t>
            </w:r>
          </w:p>
        </w:tc>
        <w:tc>
          <w:tcPr>
            <w:tcW w:w="67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7月24日-28日</w:t>
            </w:r>
          </w:p>
          <w:p>
            <w:pPr>
              <w:rPr>
                <w:rFonts w:ascii="宋体" w:hAnsi="宋体"/>
                <w:szCs w:val="21"/>
              </w:rPr>
            </w:pPr>
            <w:r>
              <w:rPr>
                <w:rFonts w:hint="eastAsia" w:ascii="宋体" w:hAnsi="宋体"/>
                <w:szCs w:val="21"/>
              </w:rPr>
              <w:t>地点：石油</w:t>
            </w:r>
            <w:bookmarkStart w:id="6" w:name="_GoBack"/>
            <w:bookmarkEnd w:id="6"/>
            <w:r>
              <w:rPr>
                <w:rFonts w:hint="eastAsia" w:ascii="宋体" w:hAnsi="宋体"/>
                <w:szCs w:val="21"/>
              </w:rPr>
              <w:t>化工管理干部学院（北京市朝阳区立水桥北甲1号）。报价人发生费用自理。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hd w:val="pct10" w:color="auto" w:fill="FFFFFF"/>
                <w:lang w:eastAsia="zh-CN"/>
              </w:rPr>
            </w:pPr>
            <w:r>
              <w:t>1</w:t>
            </w:r>
            <w:r>
              <w:rPr>
                <w:rFonts w:hint="eastAsia"/>
                <w:lang w:val="en-US" w:eastAsia="zh-CN"/>
              </w:rPr>
              <w:t>3</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报价有效期</w:t>
            </w:r>
          </w:p>
        </w:tc>
        <w:tc>
          <w:tcPr>
            <w:tcW w:w="6717" w:type="dxa"/>
            <w:tcBorders>
              <w:top w:val="single" w:color="auto" w:sz="4" w:space="0"/>
              <w:left w:val="single" w:color="auto" w:sz="4" w:space="0"/>
              <w:bottom w:val="single" w:color="auto" w:sz="4" w:space="0"/>
              <w:right w:val="single" w:color="auto" w:sz="4" w:space="0"/>
            </w:tcBorders>
            <w:vAlign w:val="center"/>
          </w:tcPr>
          <w:p>
            <w:r>
              <w:t>为（从报价截止之日算起）：</w:t>
            </w:r>
            <w:r>
              <w:rPr>
                <w:rFonts w:hint="eastAsia"/>
              </w:rPr>
              <w:t>30</w:t>
            </w:r>
            <w:r>
              <w:t>日历天</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hd w:val="pct10" w:color="auto" w:fill="FFFFFF"/>
                <w:lang w:eastAsia="zh-CN"/>
              </w:rPr>
            </w:pPr>
            <w:r>
              <w:rPr>
                <w:rFonts w:hint="eastAsia"/>
              </w:rPr>
              <w:t>1</w:t>
            </w:r>
            <w:r>
              <w:rPr>
                <w:rFonts w:hint="eastAsia"/>
                <w:lang w:val="en-US" w:eastAsia="zh-CN"/>
              </w:rPr>
              <w:t>4</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报价文件份数</w:t>
            </w:r>
          </w:p>
        </w:tc>
        <w:tc>
          <w:tcPr>
            <w:tcW w:w="6717" w:type="dxa"/>
            <w:tcBorders>
              <w:top w:val="single" w:color="auto" w:sz="4" w:space="0"/>
              <w:left w:val="single" w:color="auto" w:sz="4" w:space="0"/>
              <w:bottom w:val="single" w:color="auto" w:sz="4" w:space="0"/>
              <w:right w:val="single" w:color="auto" w:sz="4" w:space="0"/>
            </w:tcBorders>
            <w:vAlign w:val="center"/>
          </w:tcPr>
          <w:p>
            <w:pPr>
              <w:ind w:left="1050" w:hanging="1050" w:hangingChars="500"/>
            </w:pPr>
            <w:r>
              <w:t>正本</w:t>
            </w:r>
            <w:r>
              <w:rPr>
                <w:rFonts w:hint="eastAsia"/>
              </w:rPr>
              <w:t>壹</w:t>
            </w:r>
            <w:r>
              <w:t>份，副本</w:t>
            </w:r>
            <w:r>
              <w:rPr>
                <w:rFonts w:hint="eastAsia"/>
                <w:lang w:eastAsia="zh-CN"/>
              </w:rPr>
              <w:t>肆</w:t>
            </w:r>
            <w:r>
              <w:t>份</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t>1</w:t>
            </w:r>
            <w:r>
              <w:rPr>
                <w:rFonts w:hint="eastAsia"/>
                <w:lang w:val="en-US" w:eastAsia="zh-CN"/>
              </w:rPr>
              <w:t>5</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报价文件</w:t>
            </w:r>
            <w:r>
              <w:rPr>
                <w:rFonts w:hint="eastAsia" w:ascii="宋体" w:hAnsi="宋体"/>
              </w:rPr>
              <w:t>递</w:t>
            </w:r>
            <w:r>
              <w:rPr>
                <w:rFonts w:ascii="宋体" w:hAnsi="宋体"/>
              </w:rPr>
              <w:t>交</w:t>
            </w:r>
            <w:r>
              <w:rPr>
                <w:rFonts w:hint="eastAsia" w:ascii="宋体" w:hAnsi="宋体"/>
              </w:rPr>
              <w:t xml:space="preserve">      截止</w:t>
            </w:r>
            <w:r>
              <w:rPr>
                <w:rFonts w:ascii="宋体" w:hAnsi="宋体"/>
              </w:rPr>
              <w:t>时间及地点</w:t>
            </w:r>
          </w:p>
        </w:tc>
        <w:tc>
          <w:tcPr>
            <w:tcW w:w="6717" w:type="dxa"/>
            <w:tcBorders>
              <w:top w:val="single" w:color="auto" w:sz="4" w:space="0"/>
              <w:left w:val="single" w:color="auto" w:sz="4" w:space="0"/>
              <w:bottom w:val="single" w:color="auto" w:sz="4" w:space="0"/>
              <w:right w:val="single" w:color="auto" w:sz="4" w:space="0"/>
            </w:tcBorders>
            <w:vAlign w:val="center"/>
          </w:tcPr>
          <w:p>
            <w:pPr>
              <w:ind w:left="1050" w:hanging="1050" w:hangingChars="500"/>
              <w:rPr>
                <w:rFonts w:hint="eastAsia" w:eastAsia="宋体"/>
                <w:highlight w:val="none"/>
                <w:lang w:eastAsia="zh-CN"/>
              </w:rPr>
            </w:pPr>
            <w:r>
              <w:rPr>
                <w:rFonts w:hint="eastAsia"/>
                <w:highlight w:val="none"/>
              </w:rPr>
              <w:t>资料递交时间：20</w:t>
            </w:r>
            <w:r>
              <w:rPr>
                <w:highlight w:val="none"/>
              </w:rPr>
              <w:t>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30日14：00</w:t>
            </w:r>
          </w:p>
          <w:p>
            <w:pPr>
              <w:ind w:left="1050" w:hanging="1050" w:hangingChars="500"/>
              <w:rPr>
                <w:highlight w:val="none"/>
              </w:rPr>
            </w:pPr>
            <w:r>
              <w:rPr>
                <w:rFonts w:hint="eastAsia"/>
                <w:highlight w:val="none"/>
              </w:rPr>
              <w:t>递交</w:t>
            </w:r>
            <w:r>
              <w:rPr>
                <w:highlight w:val="none"/>
              </w:rPr>
              <w:t>地点：</w:t>
            </w:r>
            <w:r>
              <w:rPr>
                <w:rFonts w:hint="eastAsia"/>
                <w:highlight w:val="none"/>
              </w:rPr>
              <w:t>石油化工管理干部学院（北京市朝阳区立水桥北甲1号）。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t>1</w:t>
            </w:r>
            <w:r>
              <w:rPr>
                <w:rFonts w:hint="eastAsia"/>
                <w:lang w:val="en-US" w:eastAsia="zh-CN"/>
              </w:rPr>
              <w:t>6</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询价时间</w:t>
            </w:r>
          </w:p>
        </w:tc>
        <w:tc>
          <w:tcPr>
            <w:tcW w:w="6717" w:type="dxa"/>
            <w:tcBorders>
              <w:top w:val="single" w:color="auto" w:sz="4" w:space="0"/>
              <w:left w:val="single" w:color="auto" w:sz="4" w:space="0"/>
              <w:bottom w:val="single" w:color="auto" w:sz="4" w:space="0"/>
              <w:right w:val="single" w:color="auto" w:sz="4" w:space="0"/>
            </w:tcBorders>
            <w:vAlign w:val="center"/>
          </w:tcPr>
          <w:p>
            <w:pPr>
              <w:ind w:left="1050" w:hanging="1050" w:hangingChars="500"/>
              <w:rPr>
                <w:highlight w:val="none"/>
              </w:rPr>
            </w:pPr>
            <w:r>
              <w:rPr>
                <w:rFonts w:hint="eastAsia"/>
                <w:highlight w:val="none"/>
              </w:rPr>
              <w:t>20</w:t>
            </w:r>
            <w:r>
              <w:rPr>
                <w:highlight w:val="none"/>
              </w:rPr>
              <w:t>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30日14：00</w:t>
            </w:r>
            <w:r>
              <w:rPr>
                <w:rFonts w:hint="eastAsia"/>
                <w:highlight w:val="none"/>
              </w:rPr>
              <w:t>。询价商</w:t>
            </w:r>
            <w:r>
              <w:rPr>
                <w:rFonts w:hint="eastAsia"/>
                <w:highlight w:val="none"/>
                <w:lang w:eastAsia="zh-CN"/>
              </w:rPr>
              <w:t>须参加现场询价（要求技术和商务人员，两人参加）</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7</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报价</w:t>
            </w:r>
            <w:r>
              <w:rPr>
                <w:rFonts w:ascii="宋体" w:hAnsi="宋体"/>
              </w:rPr>
              <w:t>补偿</w:t>
            </w:r>
          </w:p>
        </w:tc>
        <w:tc>
          <w:tcPr>
            <w:tcW w:w="6717" w:type="dxa"/>
            <w:tcBorders>
              <w:top w:val="single" w:color="auto" w:sz="4" w:space="0"/>
              <w:left w:val="single" w:color="auto" w:sz="4" w:space="0"/>
              <w:bottom w:val="single" w:color="auto" w:sz="4" w:space="0"/>
              <w:right w:val="single" w:color="auto" w:sz="4" w:space="0"/>
            </w:tcBorders>
            <w:vAlign w:val="center"/>
          </w:tcPr>
          <w:p>
            <w:r>
              <w:rPr>
                <w:rFonts w:hint="eastAsia"/>
              </w:rPr>
              <w:t>无论是否被选中，对报价</w:t>
            </w:r>
            <w:r>
              <w:t>人</w:t>
            </w:r>
            <w:r>
              <w:rPr>
                <w:rFonts w:hint="eastAsia"/>
              </w:rPr>
              <w:t>均无</w:t>
            </w:r>
            <w:r>
              <w:t>补偿</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rPr>
              <w:t>1</w:t>
            </w:r>
            <w:r>
              <w:rPr>
                <w:rFonts w:hint="eastAsia"/>
                <w:lang w:val="en-US" w:eastAsia="zh-CN"/>
              </w:rPr>
              <w:t>8</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询价联系人</w:t>
            </w:r>
          </w:p>
        </w:tc>
        <w:tc>
          <w:tcPr>
            <w:tcW w:w="671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王老师    电</w:t>
            </w:r>
            <w:bookmarkStart w:id="1" w:name="_Toc77654759"/>
            <w:r>
              <w:rPr>
                <w:rFonts w:hint="eastAsia" w:ascii="宋体" w:hAnsi="宋体"/>
                <w:szCs w:val="21"/>
              </w:rPr>
              <w:t xml:space="preserve">  话</w:t>
            </w:r>
            <w:bookmarkEnd w:id="1"/>
            <w:r>
              <w:rPr>
                <w:rFonts w:hint="eastAsia" w:ascii="宋体" w:hAnsi="宋体"/>
                <w:szCs w:val="21"/>
              </w:rPr>
              <w:t>：</w:t>
            </w:r>
            <w:r>
              <w:rPr>
                <w:rFonts w:ascii="宋体" w:hAnsi="宋体"/>
                <w:szCs w:val="21"/>
              </w:rPr>
              <w:t>15701696297</w:t>
            </w:r>
            <w:r>
              <w:rPr>
                <w:rFonts w:hint="eastAsia" w:ascii="宋体" w:hAnsi="宋体"/>
                <w:szCs w:val="21"/>
              </w:rPr>
              <w:t>，010-</w:t>
            </w:r>
            <w:r>
              <w:rPr>
                <w:rFonts w:ascii="宋体" w:hAnsi="宋体"/>
                <w:szCs w:val="21"/>
              </w:rPr>
              <w:t>61601926</w:t>
            </w:r>
          </w:p>
          <w:p>
            <w:pPr>
              <w:snapToGrid w:val="0"/>
              <w:rPr>
                <w:szCs w:val="21"/>
              </w:rPr>
            </w:pPr>
            <w:r>
              <w:rPr>
                <w:rFonts w:hint="eastAsia" w:ascii="宋体" w:hAnsi="宋体"/>
                <w:szCs w:val="21"/>
              </w:rPr>
              <w:t>电子邮箱：wangw</w:t>
            </w:r>
            <w:r>
              <w:rPr>
                <w:rFonts w:ascii="宋体" w:hAnsi="宋体"/>
                <w:szCs w:val="21"/>
              </w:rPr>
              <w:t>.glgy@sinopec.com</w:t>
            </w:r>
            <w:r>
              <w:rPr>
                <w:rFonts w:hint="eastAsia"/>
              </w:rPr>
              <w:t>。</w:t>
            </w:r>
          </w:p>
        </w:tc>
      </w:tr>
    </w:tbl>
    <w:p>
      <w:pPr>
        <w:jc w:val="center"/>
        <w:rPr>
          <w:rFonts w:ascii="黑体" w:eastAsia="黑体"/>
          <w:b/>
          <w:color w:val="000000"/>
          <w:sz w:val="36"/>
          <w:szCs w:val="36"/>
        </w:rPr>
      </w:pPr>
      <w:r>
        <w:rPr>
          <w:rFonts w:hint="eastAsia" w:ascii="黑体" w:eastAsia="黑体"/>
          <w:b/>
          <w:color w:val="000000"/>
          <w:sz w:val="36"/>
          <w:szCs w:val="36"/>
        </w:rPr>
        <w:t>第一章 报价人须知</w:t>
      </w:r>
    </w:p>
    <w:p>
      <w:pPr>
        <w:jc w:val="center"/>
        <w:rPr>
          <w:rFonts w:ascii="宋体" w:hAnsi="宋体"/>
          <w:b/>
          <w:color w:val="000000"/>
          <w:sz w:val="32"/>
          <w:szCs w:val="32"/>
        </w:rPr>
      </w:pPr>
      <w:r>
        <w:rPr>
          <w:rFonts w:hint="eastAsia" w:ascii="宋体" w:hAnsi="宋体"/>
          <w:b/>
          <w:color w:val="000000"/>
          <w:sz w:val="32"/>
          <w:szCs w:val="32"/>
        </w:rPr>
        <w:t>一、总  则</w:t>
      </w:r>
    </w:p>
    <w:p>
      <w:pPr>
        <w:ind w:firstLine="422" w:firstLineChars="200"/>
        <w:rPr>
          <w:rFonts w:ascii="宋体" w:hAnsi="宋体"/>
          <w:b/>
          <w:color w:val="000000"/>
        </w:rPr>
      </w:pPr>
      <w:r>
        <w:rPr>
          <w:rFonts w:hint="eastAsia" w:ascii="宋体" w:hAnsi="宋体"/>
          <w:b/>
          <w:color w:val="000000"/>
        </w:rPr>
        <w:t>1．概述：</w:t>
      </w:r>
    </w:p>
    <w:p>
      <w:pPr>
        <w:ind w:firstLine="420" w:firstLineChars="200"/>
        <w:rPr>
          <w:rFonts w:hint="eastAsia" w:cs="仿宋_GB2312"/>
          <w:spacing w:val="4"/>
          <w:lang w:eastAsia="zh-CN" w:bidi="ar"/>
        </w:rPr>
      </w:pPr>
      <w:r>
        <w:rPr>
          <w:rFonts w:hint="eastAsia" w:ascii="宋体" w:hAnsi="宋体" w:eastAsia="宋体"/>
          <w:lang w:val="en-US" w:eastAsia="zh-CN"/>
        </w:rPr>
        <w:t>石油化工管理干部学院图书馆建成于2003年，图书馆阅览室位于图书馆二层，面积约396平米。</w:t>
      </w:r>
      <w:r>
        <w:rPr>
          <w:rFonts w:hint="eastAsia" w:cs="仿宋_GB2312"/>
          <w:spacing w:val="4"/>
          <w:lang w:eastAsia="zh-CN" w:bidi="ar"/>
        </w:rPr>
        <w:t>学院图书馆阅览室原为密集书库并配以书桌、沙发传统的大学图书馆阅览、陈列模式，随着电子化设备的发展、人们对数字化图书资源的便利获取，传统图书馆阅览室失去了其作为教学资源的意义，并且教室、学员利用率非常低。为</w:t>
      </w:r>
      <w:bookmarkStart w:id="2" w:name="OLE_LINK2"/>
      <w:bookmarkStart w:id="3" w:name="OLE_LINK1"/>
      <w:r>
        <w:rPr>
          <w:rFonts w:hint="eastAsia" w:cs="仿宋_GB2312"/>
          <w:spacing w:val="4"/>
          <w:lang w:eastAsia="zh-CN" w:bidi="ar"/>
        </w:rPr>
        <w:t>持续完善教学配套和提升学院教学资源</w:t>
      </w:r>
      <w:r>
        <w:rPr>
          <w:rFonts w:cs="仿宋_GB2312"/>
          <w:spacing w:val="4"/>
          <w:lang w:bidi="ar"/>
        </w:rPr>
        <w:t>，</w:t>
      </w:r>
      <w:r>
        <w:rPr>
          <w:rFonts w:hint="eastAsia" w:cs="仿宋_GB2312"/>
          <w:spacing w:val="4"/>
          <w:lang w:eastAsia="zh-CN" w:bidi="ar"/>
        </w:rPr>
        <w:t>拟对学院图书馆阅览室进行重新改造。</w:t>
      </w:r>
      <w:bookmarkEnd w:id="2"/>
      <w:bookmarkEnd w:id="3"/>
      <w:r>
        <w:rPr>
          <w:rFonts w:hint="eastAsia" w:cs="仿宋_GB2312"/>
          <w:spacing w:val="4"/>
          <w:lang w:eastAsia="zh-CN" w:bidi="ar"/>
        </w:rPr>
        <w:t>同时在图书馆二层建设石油化工管理干部学院展室，面积</w:t>
      </w:r>
      <w:r>
        <w:rPr>
          <w:rFonts w:hint="eastAsia" w:cs="仿宋_GB2312"/>
          <w:spacing w:val="4"/>
          <w:lang w:val="en-US" w:eastAsia="zh-CN" w:bidi="ar"/>
        </w:rPr>
        <w:t>46.5平米</w:t>
      </w:r>
      <w:r>
        <w:rPr>
          <w:rFonts w:hint="eastAsia" w:cs="仿宋_GB2312"/>
          <w:spacing w:val="4"/>
          <w:lang w:eastAsia="zh-CN" w:bidi="ar"/>
        </w:rPr>
        <w:t>，</w:t>
      </w:r>
      <w:r>
        <w:rPr>
          <w:rFonts w:hint="eastAsia" w:cs="仿宋_GB2312"/>
          <w:spacing w:val="4"/>
          <w:lang w:val="en-US" w:eastAsia="zh-CN" w:bidi="ar"/>
        </w:rPr>
        <w:t xml:space="preserve"> </w:t>
      </w:r>
      <w:r>
        <w:rPr>
          <w:rFonts w:hint="eastAsia" w:cs="仿宋_GB2312"/>
          <w:spacing w:val="4"/>
          <w:lang w:eastAsia="zh-CN" w:bidi="ar"/>
        </w:rPr>
        <w:t>呈现学院特色、发展历程和建设成就。同步调整完善图书馆天井绿化景观建设等相关工作。</w:t>
      </w:r>
    </w:p>
    <w:p>
      <w:pPr>
        <w:ind w:firstLine="420" w:firstLineChars="200"/>
        <w:rPr>
          <w:rFonts w:hint="eastAsia" w:ascii="宋体" w:hAnsi="宋体" w:eastAsia="宋体"/>
          <w:lang w:val="en-US" w:eastAsia="zh-CN"/>
        </w:rPr>
      </w:pPr>
      <w:r>
        <w:rPr>
          <w:rFonts w:hint="eastAsia" w:ascii="宋体" w:hAnsi="宋体" w:eastAsia="宋体"/>
          <w:lang w:val="en-US" w:eastAsia="zh-CN"/>
        </w:rPr>
        <w:t>项目定位：</w:t>
      </w:r>
    </w:p>
    <w:p>
      <w:pPr>
        <w:ind w:firstLine="420" w:firstLineChars="200"/>
        <w:rPr>
          <w:rFonts w:hint="eastAsia" w:ascii="宋体" w:hAnsi="宋体" w:eastAsia="宋体"/>
          <w:lang w:val="en-US" w:eastAsia="zh-CN"/>
        </w:rPr>
      </w:pPr>
      <w:r>
        <w:rPr>
          <w:rFonts w:hint="eastAsia" w:ascii="宋体" w:hAnsi="宋体" w:eastAsia="宋体"/>
          <w:lang w:val="en-US" w:eastAsia="zh-CN"/>
        </w:rPr>
        <w:t>党校（学院）展室项目紧紧围绕“展示、教育、传承、激励”四大核心功能，通过系统化、可视化的方式呈现学院发展建设的浓缩剪影；呈现人才培养的成果枢纽；呈现学科建设、科研创新的形象窗口。</w:t>
      </w:r>
    </w:p>
    <w:p>
      <w:pPr>
        <w:ind w:firstLine="420" w:firstLineChars="200"/>
        <w:rPr>
          <w:rFonts w:hint="eastAsia" w:ascii="宋体" w:hAnsi="宋体" w:eastAsia="宋体"/>
          <w:lang w:val="en-US" w:eastAsia="zh-CN"/>
        </w:rPr>
      </w:pPr>
      <w:r>
        <w:rPr>
          <w:rFonts w:hint="eastAsia" w:ascii="宋体" w:hAnsi="宋体" w:eastAsia="宋体"/>
          <w:lang w:val="en-US" w:eastAsia="zh-CN"/>
        </w:rPr>
        <w:t>党校（学院）图书馆阅览室改造紧紧围绕“教研辅助、空间赋能、文化浸润”的核心目标，将传统阅览室打造成“教研支持中心、学术社交枢纽、文化传播载体”的综合空间体。</w:t>
      </w:r>
    </w:p>
    <w:p>
      <w:pPr>
        <w:ind w:firstLine="420" w:firstLineChars="200"/>
        <w:rPr>
          <w:rFonts w:hint="eastAsia" w:ascii="宋体" w:hAnsi="宋体" w:eastAsia="宋体"/>
          <w:lang w:val="en-US" w:eastAsia="zh-CN"/>
        </w:rPr>
      </w:pPr>
      <w:r>
        <w:rPr>
          <w:rFonts w:hint="eastAsia" w:ascii="宋体" w:hAnsi="宋体" w:eastAsia="宋体"/>
          <w:lang w:val="en-US" w:eastAsia="zh-CN"/>
        </w:rPr>
        <w:t>图书馆天井环境简单改造，通过绿化造景调整，建设一个绿色自然休闲空间，营造“在自然中学习、在书香里呼吸”的图书馆整体氛围。</w:t>
      </w:r>
    </w:p>
    <w:p>
      <w:pPr>
        <w:ind w:firstLine="420" w:firstLineChars="200"/>
        <w:rPr>
          <w:rFonts w:hint="eastAsia" w:ascii="宋体" w:hAnsi="宋体" w:eastAsia="宋体"/>
          <w:lang w:val="en-US" w:eastAsia="zh-CN"/>
        </w:rPr>
      </w:pPr>
      <w:r>
        <w:rPr>
          <w:rFonts w:hint="eastAsia" w:ascii="宋体" w:hAnsi="宋体" w:eastAsia="宋体"/>
          <w:lang w:val="en-US" w:eastAsia="zh-CN"/>
        </w:rPr>
        <w:t>学院展室建设、图书馆阅览室改造</w:t>
      </w:r>
      <w:r>
        <w:rPr>
          <w:rFonts w:hint="eastAsia" w:ascii="宋体" w:hAnsi="宋体"/>
          <w:lang w:val="en-US" w:eastAsia="zh-CN"/>
        </w:rPr>
        <w:t>工程</w:t>
      </w:r>
      <w:r>
        <w:rPr>
          <w:rFonts w:hint="eastAsia" w:ascii="宋体" w:hAnsi="宋体" w:eastAsia="宋体"/>
          <w:lang w:val="en-US" w:eastAsia="zh-CN"/>
        </w:rPr>
        <w:t>项目基础及施工图设计询价主要工作内容为该项目基础设计及施工图设计、竣工图编制、并协助招标人编制施工项目招标清单和控制价、配合招标采购和现场施工验收、配合工程项目结算审计等。</w:t>
      </w:r>
    </w:p>
    <w:p>
      <w:pPr>
        <w:ind w:firstLine="422" w:firstLineChars="200"/>
        <w:rPr>
          <w:rFonts w:hint="eastAsia" w:ascii="宋体" w:hAnsi="宋体" w:eastAsia="宋体"/>
          <w:b/>
          <w:bCs/>
          <w:lang w:val="en-US" w:eastAsia="zh-CN"/>
        </w:rPr>
      </w:pPr>
      <w:r>
        <w:rPr>
          <w:rFonts w:hint="eastAsia" w:ascii="宋体" w:hAnsi="宋体" w:eastAsia="宋体"/>
          <w:b/>
          <w:bCs/>
          <w:lang w:val="en-US" w:eastAsia="zh-CN"/>
        </w:rPr>
        <w:t>2．报价人应具备的条件及要求</w:t>
      </w:r>
    </w:p>
    <w:p>
      <w:pPr>
        <w:adjustRightInd w:val="0"/>
        <w:snapToGrid w:val="0"/>
        <w:ind w:firstLine="420" w:firstLineChars="200"/>
        <w:rPr>
          <w:rFonts w:ascii="宋体" w:hAnsi="宋体"/>
        </w:rPr>
      </w:pPr>
      <w:r>
        <w:rPr>
          <w:rFonts w:hint="eastAsia" w:ascii="宋体" w:hAnsi="宋体"/>
          <w:color w:val="000000"/>
        </w:rPr>
        <w:t>2</w:t>
      </w:r>
      <w:r>
        <w:rPr>
          <w:rFonts w:hint="eastAsia" w:ascii="宋体" w:hAnsi="宋体"/>
        </w:rPr>
        <w:t xml:space="preserve">.1 </w:t>
      </w:r>
      <w:r>
        <w:rPr>
          <w:rFonts w:asciiTheme="minorEastAsia" w:hAnsiTheme="minorEastAsia" w:eastAsiaTheme="minorEastAsia"/>
          <w:bCs/>
        </w:rPr>
        <w:t>在中华人民共和国</w:t>
      </w:r>
      <w:r>
        <w:rPr>
          <w:rFonts w:hint="eastAsia" w:asciiTheme="minorEastAsia" w:hAnsiTheme="minorEastAsia" w:eastAsiaTheme="minorEastAsia"/>
          <w:bCs/>
        </w:rPr>
        <w:t>境内</w:t>
      </w:r>
      <w:r>
        <w:rPr>
          <w:rFonts w:asciiTheme="minorEastAsia" w:hAnsiTheme="minorEastAsia" w:eastAsiaTheme="minorEastAsia"/>
          <w:bCs/>
        </w:rPr>
        <w:t>注册的法人</w:t>
      </w:r>
      <w:r>
        <w:rPr>
          <w:rFonts w:hint="eastAsia" w:ascii="宋体" w:hAnsi="宋体"/>
        </w:rPr>
        <w:t>；</w:t>
      </w:r>
    </w:p>
    <w:p>
      <w:pPr>
        <w:adjustRightInd w:val="0"/>
        <w:snapToGrid w:val="0"/>
        <w:ind w:firstLine="420" w:firstLineChars="200"/>
        <w:rPr>
          <w:rFonts w:ascii="宋体" w:hAnsi="宋体"/>
          <w:bCs/>
          <w:highlight w:val="none"/>
        </w:rPr>
      </w:pPr>
      <w:r>
        <w:rPr>
          <w:rFonts w:hint="eastAsia" w:ascii="宋体" w:hAnsi="宋体"/>
          <w:color w:val="000000"/>
        </w:rPr>
        <w:t>2</w:t>
      </w:r>
      <w:r>
        <w:rPr>
          <w:rFonts w:hint="eastAsia" w:ascii="宋体" w:hAnsi="宋体"/>
        </w:rPr>
        <w:t>.</w:t>
      </w:r>
      <w:r>
        <w:rPr>
          <w:rFonts w:hint="eastAsia" w:ascii="宋体" w:hAnsi="宋体"/>
          <w:lang w:val="en-US" w:eastAsia="zh-CN"/>
        </w:rPr>
        <w:t>2</w:t>
      </w:r>
      <w:r>
        <w:rPr>
          <w:rFonts w:hint="eastAsia" w:ascii="宋体" w:hAnsi="宋体"/>
        </w:rPr>
        <w:t xml:space="preserve"> 持有建筑行业</w:t>
      </w:r>
      <w:r>
        <w:rPr>
          <w:rFonts w:hint="eastAsia" w:ascii="宋体" w:hAnsi="宋体"/>
          <w:bCs/>
        </w:rPr>
        <w:t>建筑工</w:t>
      </w:r>
      <w:r>
        <w:rPr>
          <w:rFonts w:hint="eastAsia" w:ascii="宋体" w:hAnsi="宋体"/>
          <w:bCs/>
          <w:highlight w:val="none"/>
        </w:rPr>
        <w:t>程专业乙级</w:t>
      </w:r>
      <w:r>
        <w:rPr>
          <w:rFonts w:ascii="宋体" w:hAnsi="宋体"/>
          <w:bCs/>
          <w:highlight w:val="none"/>
        </w:rPr>
        <w:t>及以上</w:t>
      </w:r>
      <w:r>
        <w:rPr>
          <w:rFonts w:hint="eastAsia" w:ascii="宋体" w:hAnsi="宋体"/>
          <w:bCs/>
          <w:highlight w:val="none"/>
        </w:rPr>
        <w:t>设计资质证书；</w:t>
      </w:r>
    </w:p>
    <w:p>
      <w:pPr>
        <w:adjustRightInd w:val="0"/>
        <w:snapToGrid w:val="0"/>
        <w:ind w:firstLine="420" w:firstLineChars="200"/>
        <w:jc w:val="left"/>
        <w:rPr>
          <w:rFonts w:hint="eastAsia" w:ascii="宋体" w:hAnsi="宋体"/>
          <w:highlight w:val="none"/>
        </w:rPr>
      </w:pPr>
      <w:r>
        <w:rPr>
          <w:rFonts w:hint="eastAsia" w:ascii="宋体" w:hAnsi="宋体"/>
          <w:highlight w:val="none"/>
          <w:lang w:val="en-US" w:eastAsia="zh-CN"/>
        </w:rPr>
        <w:t xml:space="preserve">2.3 </w:t>
      </w:r>
      <w:r>
        <w:rPr>
          <w:rFonts w:ascii="宋体" w:hAnsi="宋体"/>
          <w:bCs/>
          <w:kern w:val="28"/>
          <w:highlight w:val="none"/>
        </w:rPr>
        <w:t>2019年</w:t>
      </w:r>
      <w:r>
        <w:rPr>
          <w:rFonts w:hint="eastAsia" w:ascii="宋体" w:hAnsi="宋体"/>
          <w:highlight w:val="none"/>
        </w:rPr>
        <w:t>以</w:t>
      </w:r>
      <w:r>
        <w:rPr>
          <w:rFonts w:hint="eastAsia" w:ascii="宋体" w:hAnsi="宋体"/>
          <w:bCs/>
          <w:highlight w:val="none"/>
        </w:rPr>
        <w:t>来有建筑工程（须含：</w:t>
      </w:r>
      <w:r>
        <w:rPr>
          <w:rFonts w:hint="eastAsia" w:ascii="宋体" w:hAnsi="宋体"/>
          <w:bCs/>
          <w:highlight w:val="none"/>
          <w:lang w:eastAsia="zh-CN"/>
        </w:rPr>
        <w:t>图书馆、阅览室、展室等</w:t>
      </w:r>
      <w:r>
        <w:rPr>
          <w:rFonts w:hint="eastAsia" w:ascii="宋体" w:hAnsi="宋体"/>
          <w:bCs/>
          <w:highlight w:val="none"/>
        </w:rPr>
        <w:t>）新</w:t>
      </w:r>
      <w:r>
        <w:rPr>
          <w:rFonts w:ascii="宋体" w:hAnsi="宋体"/>
          <w:bCs/>
          <w:highlight w:val="none"/>
        </w:rPr>
        <w:t>建或</w:t>
      </w:r>
      <w:r>
        <w:rPr>
          <w:rFonts w:hint="eastAsia" w:ascii="宋体" w:hAnsi="宋体"/>
          <w:bCs/>
          <w:highlight w:val="none"/>
        </w:rPr>
        <w:t>改建</w:t>
      </w:r>
      <w:r>
        <w:rPr>
          <w:rFonts w:ascii="宋体" w:hAnsi="宋体"/>
          <w:bCs/>
          <w:highlight w:val="none"/>
        </w:rPr>
        <w:t>工程</w:t>
      </w:r>
      <w:r>
        <w:rPr>
          <w:rFonts w:hint="eastAsia" w:ascii="宋体" w:hAnsi="宋体"/>
          <w:bCs/>
          <w:highlight w:val="none"/>
        </w:rPr>
        <w:t>的</w:t>
      </w:r>
      <w:r>
        <w:rPr>
          <w:rFonts w:ascii="宋体" w:hAnsi="宋体"/>
          <w:bCs/>
          <w:highlight w:val="none"/>
        </w:rPr>
        <w:t>设计项目业绩</w:t>
      </w:r>
      <w:r>
        <w:rPr>
          <w:rFonts w:hint="eastAsia" w:ascii="宋体" w:hAnsi="宋体"/>
          <w:bCs/>
          <w:highlight w:val="none"/>
        </w:rPr>
        <w:t>（且单项</w:t>
      </w:r>
      <w:r>
        <w:rPr>
          <w:rFonts w:ascii="宋体" w:hAnsi="宋体"/>
          <w:bCs/>
          <w:highlight w:val="none"/>
        </w:rPr>
        <w:t>合同</w:t>
      </w:r>
      <w:r>
        <w:rPr>
          <w:rFonts w:hint="eastAsia" w:ascii="宋体" w:hAnsi="宋体"/>
          <w:bCs/>
          <w:highlight w:val="none"/>
        </w:rPr>
        <w:t>金</w:t>
      </w:r>
      <w:r>
        <w:rPr>
          <w:rFonts w:ascii="宋体" w:hAnsi="宋体"/>
          <w:bCs/>
          <w:highlight w:val="none"/>
        </w:rPr>
        <w:t>额</w:t>
      </w:r>
      <w:r>
        <w:rPr>
          <w:rFonts w:hint="eastAsia" w:ascii="宋体" w:hAnsi="宋体"/>
          <w:bCs/>
          <w:highlight w:val="none"/>
        </w:rPr>
        <w:t>≥</w:t>
      </w:r>
      <w:r>
        <w:rPr>
          <w:rFonts w:hint="eastAsia" w:ascii="宋体" w:hAnsi="宋体"/>
          <w:bCs/>
          <w:highlight w:val="none"/>
          <w:lang w:val="en-US" w:eastAsia="zh-CN"/>
        </w:rPr>
        <w:t>15.5</w:t>
      </w:r>
      <w:r>
        <w:rPr>
          <w:rFonts w:ascii="宋体" w:hAnsi="宋体"/>
          <w:bCs/>
          <w:highlight w:val="none"/>
        </w:rPr>
        <w:t>万元</w:t>
      </w:r>
      <w:r>
        <w:rPr>
          <w:rFonts w:hint="eastAsia" w:ascii="宋体" w:hAnsi="宋体"/>
          <w:bCs/>
          <w:highlight w:val="none"/>
        </w:rPr>
        <w:t>）</w:t>
      </w:r>
      <w:r>
        <w:rPr>
          <w:rFonts w:hint="eastAsia" w:ascii="宋体" w:hAnsi="宋体"/>
          <w:highlight w:val="none"/>
        </w:rPr>
        <w:t>；</w:t>
      </w:r>
    </w:p>
    <w:p>
      <w:pPr>
        <w:adjustRightInd w:val="0"/>
        <w:snapToGrid w:val="0"/>
        <w:ind w:firstLine="420" w:firstLineChars="200"/>
        <w:rPr>
          <w:rFonts w:hint="eastAsia" w:ascii="宋体" w:hAnsi="宋体"/>
          <w:highlight w:val="none"/>
        </w:rPr>
      </w:pPr>
      <w:r>
        <w:rPr>
          <w:rFonts w:hint="eastAsia" w:ascii="宋体" w:hAnsi="宋体"/>
          <w:highlight w:val="none"/>
          <w:lang w:val="en-US" w:eastAsia="zh-CN"/>
        </w:rPr>
        <w:t>2.4</w:t>
      </w:r>
      <w:r>
        <w:rPr>
          <w:rFonts w:hint="eastAsia" w:ascii="宋体" w:hAnsi="宋体"/>
          <w:highlight w:val="none"/>
        </w:rPr>
        <w:t>项目经理持有</w:t>
      </w:r>
      <w:r>
        <w:rPr>
          <w:rFonts w:hint="eastAsia" w:ascii="宋体" w:hAnsi="宋体"/>
          <w:highlight w:val="none"/>
          <w:lang w:val="en-US" w:eastAsia="zh-CN"/>
        </w:rPr>
        <w:t>二</w:t>
      </w:r>
      <w:r>
        <w:rPr>
          <w:rFonts w:hint="eastAsia" w:ascii="宋体" w:hAnsi="宋体"/>
          <w:highlight w:val="none"/>
        </w:rPr>
        <w:t>级注册建筑师注册证书</w:t>
      </w:r>
      <w:r>
        <w:rPr>
          <w:rFonts w:hint="eastAsia" w:hAnsi="宋体"/>
          <w:highlight w:val="none"/>
        </w:rPr>
        <w:t>（注册于承包商单位）或持有工程系列高级及以上技术职称证书，</w:t>
      </w:r>
      <w:r>
        <w:rPr>
          <w:rFonts w:ascii="宋体" w:hAnsi="宋体"/>
          <w:bCs/>
          <w:kern w:val="28"/>
          <w:highlight w:val="none"/>
        </w:rPr>
        <w:t>2019年</w:t>
      </w:r>
      <w:r>
        <w:rPr>
          <w:rFonts w:hint="eastAsia" w:ascii="宋体" w:hAnsi="宋体"/>
          <w:highlight w:val="none"/>
        </w:rPr>
        <w:t>以</w:t>
      </w:r>
      <w:r>
        <w:rPr>
          <w:rFonts w:hint="eastAsia" w:ascii="宋体" w:hAnsi="宋体"/>
          <w:bCs/>
          <w:highlight w:val="none"/>
        </w:rPr>
        <w:t>来有建筑工程（须含：</w:t>
      </w:r>
      <w:r>
        <w:rPr>
          <w:rFonts w:hint="eastAsia" w:ascii="宋体" w:hAnsi="宋体"/>
          <w:bCs/>
          <w:highlight w:val="none"/>
          <w:lang w:eastAsia="zh-CN"/>
        </w:rPr>
        <w:t>图书馆、阅览室、展室等</w:t>
      </w:r>
      <w:r>
        <w:rPr>
          <w:rFonts w:hint="eastAsia" w:ascii="宋体" w:hAnsi="宋体"/>
          <w:bCs/>
          <w:highlight w:val="none"/>
        </w:rPr>
        <w:t>）新</w:t>
      </w:r>
      <w:r>
        <w:rPr>
          <w:rFonts w:ascii="宋体" w:hAnsi="宋体"/>
          <w:bCs/>
          <w:highlight w:val="none"/>
        </w:rPr>
        <w:t>建或</w:t>
      </w:r>
      <w:r>
        <w:rPr>
          <w:rFonts w:hint="eastAsia" w:ascii="宋体" w:hAnsi="宋体"/>
          <w:bCs/>
          <w:highlight w:val="none"/>
        </w:rPr>
        <w:t>改建</w:t>
      </w:r>
      <w:r>
        <w:rPr>
          <w:rFonts w:ascii="宋体" w:hAnsi="宋体"/>
          <w:bCs/>
          <w:highlight w:val="none"/>
        </w:rPr>
        <w:t>工程</w:t>
      </w:r>
      <w:r>
        <w:rPr>
          <w:rFonts w:hint="eastAsia" w:ascii="宋体" w:hAnsi="宋体"/>
          <w:bCs/>
          <w:highlight w:val="none"/>
        </w:rPr>
        <w:t>的</w:t>
      </w:r>
      <w:r>
        <w:rPr>
          <w:rFonts w:ascii="宋体" w:hAnsi="宋体"/>
          <w:bCs/>
          <w:highlight w:val="none"/>
        </w:rPr>
        <w:t>设计项目</w:t>
      </w:r>
      <w:r>
        <w:rPr>
          <w:rFonts w:hint="eastAsia" w:ascii="宋体" w:hAnsi="宋体"/>
          <w:bCs/>
          <w:highlight w:val="none"/>
        </w:rPr>
        <w:t>（且单项</w:t>
      </w:r>
      <w:r>
        <w:rPr>
          <w:rFonts w:ascii="宋体" w:hAnsi="宋体"/>
          <w:bCs/>
          <w:highlight w:val="none"/>
        </w:rPr>
        <w:t>合同</w:t>
      </w:r>
      <w:r>
        <w:rPr>
          <w:rFonts w:hint="eastAsia" w:ascii="宋体" w:hAnsi="宋体"/>
          <w:bCs/>
          <w:highlight w:val="none"/>
        </w:rPr>
        <w:t>金</w:t>
      </w:r>
      <w:r>
        <w:rPr>
          <w:rFonts w:ascii="宋体" w:hAnsi="宋体"/>
          <w:bCs/>
          <w:highlight w:val="none"/>
        </w:rPr>
        <w:t>额</w:t>
      </w:r>
      <w:r>
        <w:rPr>
          <w:rFonts w:hint="eastAsia" w:ascii="宋体" w:hAnsi="宋体"/>
          <w:bCs/>
          <w:highlight w:val="none"/>
        </w:rPr>
        <w:t>≥</w:t>
      </w:r>
      <w:r>
        <w:rPr>
          <w:rFonts w:hint="eastAsia" w:ascii="宋体" w:hAnsi="宋体"/>
          <w:bCs/>
          <w:highlight w:val="none"/>
          <w:lang w:val="en-US" w:eastAsia="zh-CN"/>
        </w:rPr>
        <w:t>15.5</w:t>
      </w:r>
      <w:r>
        <w:rPr>
          <w:rFonts w:ascii="宋体" w:hAnsi="宋体"/>
          <w:bCs/>
          <w:highlight w:val="none"/>
        </w:rPr>
        <w:t>万元</w:t>
      </w:r>
      <w:r>
        <w:rPr>
          <w:rFonts w:hint="eastAsia" w:ascii="宋体" w:hAnsi="宋体"/>
          <w:bCs/>
          <w:highlight w:val="none"/>
        </w:rPr>
        <w:t>）项目经理或设计负责人</w:t>
      </w:r>
      <w:r>
        <w:rPr>
          <w:rFonts w:hint="eastAsia" w:hAnsi="宋体"/>
          <w:highlight w:val="none"/>
        </w:rPr>
        <w:t>业绩</w:t>
      </w:r>
      <w:r>
        <w:rPr>
          <w:rFonts w:hint="eastAsia" w:ascii="宋体" w:hAnsi="宋体"/>
          <w:highlight w:val="none"/>
        </w:rPr>
        <w:t>。</w:t>
      </w:r>
    </w:p>
    <w:p>
      <w:pPr>
        <w:adjustRightInd w:val="0"/>
        <w:snapToGrid w:val="0"/>
        <w:ind w:firstLine="420" w:firstLineChars="200"/>
        <w:rPr>
          <w:rFonts w:ascii="宋体" w:hAnsi="宋体"/>
        </w:rPr>
      </w:pPr>
      <w:r>
        <w:rPr>
          <w:rFonts w:hint="eastAsia" w:ascii="宋体" w:hAnsi="宋体"/>
          <w:highlight w:val="none"/>
          <w:lang w:val="en-US" w:eastAsia="zh-CN"/>
        </w:rPr>
        <w:t>2.5</w:t>
      </w:r>
      <w:r>
        <w:rPr>
          <w:rFonts w:hint="eastAsia" w:ascii="宋体" w:hAnsi="宋体"/>
          <w:highlight w:val="none"/>
        </w:rPr>
        <w:t>财务状况良好，具有足够资产</w:t>
      </w:r>
      <w:r>
        <w:rPr>
          <w:rFonts w:hint="eastAsia" w:ascii="宋体" w:hAnsi="宋体"/>
        </w:rPr>
        <w:t>及能力并有效地履行合同</w:t>
      </w:r>
      <w:r>
        <w:rPr>
          <w:rFonts w:hint="eastAsia" w:ascii="宋体" w:hAnsi="宋体"/>
          <w:spacing w:val="-8"/>
        </w:rPr>
        <w:t>。</w:t>
      </w:r>
    </w:p>
    <w:p>
      <w:pPr>
        <w:tabs>
          <w:tab w:val="left" w:pos="540"/>
        </w:tabs>
        <w:ind w:firstLine="420" w:firstLineChars="200"/>
        <w:rPr>
          <w:rFonts w:ascii="宋体" w:hAnsi="宋体"/>
          <w:color w:val="000000"/>
        </w:rPr>
      </w:pPr>
      <w:r>
        <w:rPr>
          <w:rFonts w:hint="eastAsia" w:ascii="宋体" w:hAnsi="宋体"/>
          <w:color w:val="000000"/>
        </w:rPr>
        <w:t>2.</w:t>
      </w:r>
      <w:r>
        <w:rPr>
          <w:rFonts w:hint="eastAsia" w:ascii="宋体" w:hAnsi="宋体"/>
          <w:color w:val="000000"/>
          <w:lang w:val="en-US" w:eastAsia="zh-CN"/>
        </w:rPr>
        <w:t>6</w:t>
      </w:r>
      <w:r>
        <w:rPr>
          <w:rFonts w:hint="eastAsia" w:ascii="宋体" w:hAnsi="宋体"/>
          <w:color w:val="000000"/>
        </w:rPr>
        <w:t>只有在法律和财务上独立、合法运作并独立于询价单位的报价人才能参加报价。</w:t>
      </w:r>
    </w:p>
    <w:p>
      <w:pPr>
        <w:tabs>
          <w:tab w:val="left" w:pos="652"/>
          <w:tab w:val="left" w:pos="682"/>
        </w:tabs>
        <w:ind w:firstLine="420" w:firstLineChars="200"/>
        <w:rPr>
          <w:rFonts w:ascii="宋体" w:hAnsi="宋体"/>
          <w:color w:val="000000"/>
        </w:rPr>
      </w:pPr>
      <w:r>
        <w:rPr>
          <w:rFonts w:hint="eastAsia" w:ascii="宋体" w:hAnsi="宋体"/>
          <w:color w:val="000000"/>
        </w:rPr>
        <w:t>2.</w:t>
      </w:r>
      <w:r>
        <w:rPr>
          <w:rFonts w:hint="eastAsia" w:ascii="宋体" w:hAnsi="宋体"/>
          <w:color w:val="000000"/>
          <w:lang w:val="en-US" w:eastAsia="zh-CN"/>
        </w:rPr>
        <w:t>7</w:t>
      </w:r>
      <w:r>
        <w:rPr>
          <w:rFonts w:hint="eastAsia" w:ascii="宋体" w:hAnsi="宋体"/>
          <w:color w:val="000000"/>
        </w:rPr>
        <w:t>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pPr>
        <w:tabs>
          <w:tab w:val="left" w:pos="652"/>
          <w:tab w:val="left" w:pos="682"/>
        </w:tabs>
        <w:ind w:firstLine="420" w:firstLineChars="200"/>
        <w:rPr>
          <w:rFonts w:ascii="宋体" w:hAnsi="宋体"/>
          <w:color w:val="000000"/>
        </w:rPr>
      </w:pPr>
      <w:r>
        <w:rPr>
          <w:rFonts w:hint="eastAsia" w:ascii="宋体" w:hAnsi="宋体"/>
          <w:color w:val="000000"/>
        </w:rPr>
        <w:t>2.</w:t>
      </w:r>
      <w:r>
        <w:rPr>
          <w:rFonts w:hint="eastAsia" w:ascii="宋体" w:hAnsi="宋体"/>
          <w:color w:val="000000"/>
          <w:lang w:val="en-US" w:eastAsia="zh-CN"/>
        </w:rPr>
        <w:t>8</w:t>
      </w:r>
      <w:r>
        <w:rPr>
          <w:rFonts w:hint="eastAsia" w:ascii="宋体" w:hAnsi="宋体"/>
          <w:color w:val="000000"/>
        </w:rPr>
        <w:t>被邀请人一旦中选，签订合同后，</w:t>
      </w:r>
      <w:r>
        <w:rPr>
          <w:rFonts w:hint="eastAsia" w:ascii="宋体" w:hAnsi="宋体"/>
        </w:rPr>
        <w:t>不得私自转包</w:t>
      </w:r>
      <w:r>
        <w:rPr>
          <w:rFonts w:hint="eastAsia" w:ascii="宋体" w:hAnsi="宋体"/>
          <w:color w:val="000000"/>
        </w:rPr>
        <w:t>，否则将视为违约并自动终止合同。</w:t>
      </w:r>
    </w:p>
    <w:p>
      <w:pPr>
        <w:tabs>
          <w:tab w:val="left" w:pos="652"/>
          <w:tab w:val="left" w:pos="682"/>
        </w:tabs>
        <w:ind w:firstLine="420" w:firstLineChars="200"/>
        <w:rPr>
          <w:rFonts w:ascii="宋体" w:hAnsi="宋体"/>
          <w:color w:val="000000"/>
        </w:rPr>
      </w:pPr>
      <w:r>
        <w:rPr>
          <w:rFonts w:hint="eastAsia" w:ascii="宋体" w:hAnsi="宋体"/>
          <w:color w:val="000000"/>
        </w:rPr>
        <w:t>。</w:t>
      </w:r>
    </w:p>
    <w:p>
      <w:pPr>
        <w:ind w:left="210" w:leftChars="100" w:firstLine="214" w:firstLineChars="102"/>
        <w:rPr>
          <w:rFonts w:ascii="宋体" w:hAnsi="宋体"/>
          <w:color w:val="FF0000"/>
        </w:rPr>
      </w:pPr>
      <w:r>
        <w:rPr>
          <w:rFonts w:ascii="宋体" w:hAnsi="宋体"/>
          <w:color w:val="FF0000"/>
        </w:rPr>
        <w:t xml:space="preserve"> </w:t>
      </w:r>
    </w:p>
    <w:p>
      <w:pPr>
        <w:ind w:firstLine="643" w:firstLineChars="200"/>
        <w:jc w:val="center"/>
        <w:rPr>
          <w:rFonts w:ascii="宋体" w:hAnsi="宋体"/>
          <w:b/>
          <w:sz w:val="32"/>
          <w:szCs w:val="32"/>
        </w:rPr>
      </w:pPr>
      <w:r>
        <w:rPr>
          <w:rFonts w:hint="eastAsia" w:ascii="宋体" w:hAnsi="宋体"/>
          <w:b/>
          <w:sz w:val="32"/>
          <w:szCs w:val="32"/>
        </w:rPr>
        <w:t>二、报价文件的编制</w:t>
      </w:r>
    </w:p>
    <w:p>
      <w:pPr>
        <w:ind w:firstLine="422" w:firstLineChars="200"/>
        <w:rPr>
          <w:rFonts w:ascii="宋体" w:hAnsi="宋体"/>
          <w:b/>
        </w:rPr>
      </w:pPr>
      <w:r>
        <w:rPr>
          <w:rFonts w:hint="eastAsia" w:ascii="宋体" w:hAnsi="宋体"/>
          <w:b/>
        </w:rPr>
        <w:t>3. 报价的语言和计量单位</w:t>
      </w:r>
    </w:p>
    <w:p>
      <w:pPr>
        <w:ind w:firstLine="420" w:firstLineChars="200"/>
        <w:rPr>
          <w:rFonts w:ascii="宋体" w:hAnsi="宋体"/>
        </w:rPr>
      </w:pPr>
      <w:r>
        <w:rPr>
          <w:rFonts w:hint="eastAsia" w:ascii="宋体" w:hAnsi="宋体"/>
        </w:rPr>
        <w:t>报价人提交的报价文件以及就有关报价的所有往来函电均应使用简体中文。计量单位为中华人民共和国法定计量单位。</w:t>
      </w:r>
    </w:p>
    <w:p>
      <w:pPr>
        <w:ind w:firstLine="422" w:firstLineChars="200"/>
        <w:rPr>
          <w:rFonts w:ascii="宋体" w:hAnsi="宋体"/>
          <w:b/>
        </w:rPr>
      </w:pPr>
      <w:r>
        <w:rPr>
          <w:rFonts w:hint="eastAsia" w:ascii="宋体" w:hAnsi="宋体"/>
          <w:b/>
        </w:rPr>
        <w:t>4. 报价文件构成：</w:t>
      </w:r>
    </w:p>
    <w:p>
      <w:pPr>
        <w:ind w:firstLine="420" w:firstLineChars="200"/>
        <w:rPr>
          <w:rFonts w:ascii="宋体" w:hAnsi="宋体"/>
        </w:rPr>
      </w:pPr>
      <w:r>
        <w:rPr>
          <w:rFonts w:hint="eastAsia" w:ascii="宋体" w:hAnsi="宋体"/>
        </w:rPr>
        <w:t xml:space="preserve"> 报价文件包括以下内容：</w:t>
      </w:r>
    </w:p>
    <w:p>
      <w:pPr>
        <w:numPr>
          <w:ilvl w:val="0"/>
          <w:numId w:val="3"/>
        </w:numPr>
        <w:adjustRightInd w:val="0"/>
        <w:ind w:left="0" w:firstLine="420" w:firstLineChars="200"/>
        <w:jc w:val="left"/>
        <w:textAlignment w:val="baseline"/>
        <w:rPr>
          <w:rFonts w:ascii="宋体" w:hAnsi="宋体"/>
        </w:rPr>
      </w:pPr>
      <w:r>
        <w:rPr>
          <w:rFonts w:hint="eastAsia" w:ascii="宋体" w:hAnsi="宋体"/>
        </w:rPr>
        <w:t>询价通知书中给出的附表；</w:t>
      </w:r>
    </w:p>
    <w:p>
      <w:pPr>
        <w:numPr>
          <w:ilvl w:val="0"/>
          <w:numId w:val="3"/>
        </w:numPr>
        <w:adjustRightInd w:val="0"/>
        <w:ind w:left="0" w:firstLine="420" w:firstLineChars="200"/>
        <w:jc w:val="left"/>
        <w:textAlignment w:val="baseline"/>
        <w:rPr>
          <w:rFonts w:ascii="宋体" w:hAnsi="宋体"/>
        </w:rPr>
      </w:pPr>
      <w:r>
        <w:rPr>
          <w:rFonts w:hint="eastAsia" w:ascii="宋体" w:hAnsi="宋体"/>
        </w:rPr>
        <w:t>按照第7条要求出具的资格证明文件；</w:t>
      </w:r>
    </w:p>
    <w:p>
      <w:pPr>
        <w:numPr>
          <w:ilvl w:val="0"/>
          <w:numId w:val="3"/>
        </w:numPr>
        <w:adjustRightInd w:val="0"/>
        <w:ind w:left="0" w:firstLine="420" w:firstLineChars="200"/>
        <w:jc w:val="left"/>
        <w:textAlignment w:val="baseline"/>
        <w:rPr>
          <w:rFonts w:ascii="宋体" w:hAnsi="宋体"/>
          <w:bCs/>
        </w:rPr>
      </w:pPr>
      <w:r>
        <w:rPr>
          <w:rFonts w:hint="eastAsia" w:ascii="宋体" w:hAnsi="宋体"/>
          <w:bCs/>
          <w:lang w:eastAsia="zh-CN"/>
        </w:rPr>
        <w:t>根据项目定位，整体设计思路或规划图等</w:t>
      </w:r>
      <w:r>
        <w:rPr>
          <w:rFonts w:hint="eastAsia" w:ascii="宋体" w:hAnsi="宋体"/>
          <w:bCs/>
        </w:rPr>
        <w:t>。</w:t>
      </w:r>
    </w:p>
    <w:p>
      <w:pPr>
        <w:ind w:firstLine="422" w:firstLineChars="200"/>
        <w:rPr>
          <w:rFonts w:ascii="宋体" w:hAnsi="宋体"/>
          <w:b/>
        </w:rPr>
      </w:pPr>
      <w:r>
        <w:rPr>
          <w:rFonts w:hint="eastAsia" w:ascii="宋体" w:hAnsi="宋体"/>
          <w:b/>
        </w:rPr>
        <w:t>5. 报价</w:t>
      </w:r>
    </w:p>
    <w:p>
      <w:pPr>
        <w:ind w:firstLine="420" w:firstLineChars="200"/>
        <w:rPr>
          <w:rFonts w:ascii="宋体" w:hAnsi="宋体"/>
        </w:rPr>
      </w:pPr>
      <w:r>
        <w:rPr>
          <w:rFonts w:hint="eastAsia" w:ascii="宋体" w:hAnsi="宋体"/>
        </w:rPr>
        <w:t xml:space="preserve"> 5.1 报价人应完整地填写报价表。</w:t>
      </w:r>
    </w:p>
    <w:p>
      <w:pPr>
        <w:spacing w:line="400" w:lineRule="exact"/>
        <w:ind w:firstLine="420" w:firstLineChars="200"/>
        <w:rPr>
          <w:rFonts w:ascii="宋体" w:hAnsi="宋体"/>
        </w:rPr>
      </w:pPr>
      <w:r>
        <w:rPr>
          <w:rFonts w:hint="eastAsia" w:ascii="宋体" w:hAnsi="宋体"/>
        </w:rPr>
        <w:t xml:space="preserve"> 5.2本承包合同</w:t>
      </w:r>
      <w:r>
        <w:rPr>
          <w:rFonts w:hint="eastAsia" w:ascii="宋体" w:hAnsi="宋体"/>
          <w:lang w:eastAsia="zh-CN"/>
        </w:rPr>
        <w:t>方案设计费用，根据设计工作量进行计算</w:t>
      </w:r>
      <w:r>
        <w:rPr>
          <w:rFonts w:hint="eastAsia" w:ascii="宋体" w:hAnsi="宋体"/>
        </w:rPr>
        <w:t>，即完成</w:t>
      </w:r>
      <w:r>
        <w:rPr>
          <w:rFonts w:hint="eastAsia" w:ascii="宋体" w:hAnsi="宋体"/>
          <w:lang w:eastAsia="zh-CN"/>
        </w:rPr>
        <w:t>合同相关设计内容，根据甲方确认设计方案预算进行计算合同费用、</w:t>
      </w:r>
      <w:r>
        <w:rPr>
          <w:rFonts w:hint="eastAsia" w:ascii="宋体" w:hAnsi="宋体"/>
        </w:rPr>
        <w:t>利润、税费、规费、质保费等全部费用，均已包括在项目总价内。</w:t>
      </w:r>
    </w:p>
    <w:p>
      <w:pPr>
        <w:widowControl/>
        <w:ind w:firstLine="420" w:firstLineChars="200"/>
        <w:jc w:val="left"/>
        <w:rPr>
          <w:rFonts w:hint="eastAsia" w:ascii="宋体" w:hAnsi="宋体"/>
        </w:rPr>
      </w:pPr>
      <w:r>
        <w:rPr>
          <w:rFonts w:hint="eastAsia" w:ascii="宋体" w:hAnsi="宋体"/>
        </w:rPr>
        <w:t>若本项目执行中发生了按每一独立事件(包括单份发包方指示、单份图纸转送单、单份项目洽商)而定义的变量，其决算办法为甲乙双方办理洽商，在经得甲方同意后方可对变量进行</w:t>
      </w:r>
      <w:r>
        <w:rPr>
          <w:rFonts w:hint="eastAsia" w:ascii="宋体" w:hAnsi="宋体"/>
          <w:lang w:eastAsia="zh-CN"/>
        </w:rPr>
        <w:t>设计</w:t>
      </w:r>
      <w:r>
        <w:rPr>
          <w:rFonts w:hint="eastAsia" w:ascii="宋体" w:hAnsi="宋体"/>
        </w:rPr>
        <w:t>。报价表中选明的单价在合同执行过程中固定不变，报价人不得以任何理由予以变更。</w:t>
      </w:r>
    </w:p>
    <w:p>
      <w:pPr>
        <w:ind w:firstLine="420" w:firstLineChars="200"/>
        <w:rPr>
          <w:rFonts w:hint="eastAsia" w:ascii="宋体" w:hAnsi="宋体" w:eastAsia="宋体"/>
          <w:bCs/>
        </w:rPr>
      </w:pPr>
      <w:r>
        <w:rPr>
          <w:rFonts w:hint="eastAsia" w:ascii="宋体" w:hAnsi="宋体" w:eastAsia="宋体"/>
          <w:bCs/>
        </w:rPr>
        <w:t>（1）完成基础设计、施工图设计等并进行修订和完善，提供符合标准及要求（包括成果文件提交时间及数量等）的设计成果文件等涉及的费用；</w:t>
      </w:r>
    </w:p>
    <w:p>
      <w:pPr>
        <w:ind w:firstLine="420" w:firstLineChars="200"/>
        <w:rPr>
          <w:rFonts w:hint="eastAsia" w:ascii="宋体" w:hAnsi="宋体" w:eastAsia="宋体"/>
          <w:bCs/>
        </w:rPr>
      </w:pPr>
      <w:r>
        <w:rPr>
          <w:rFonts w:hint="eastAsia" w:ascii="宋体" w:hAnsi="宋体" w:eastAsia="宋体"/>
          <w:bCs/>
        </w:rPr>
        <w:t>（2）协助采购人编制工程量清单、招标控制价费用，与施工总承包单位、强弱电设备、</w:t>
      </w:r>
      <w:r>
        <w:rPr>
          <w:rFonts w:hint="eastAsia" w:ascii="宋体" w:hAnsi="宋体"/>
          <w:bCs/>
          <w:lang w:eastAsia="zh-CN"/>
        </w:rPr>
        <w:t>相关</w:t>
      </w:r>
      <w:r>
        <w:rPr>
          <w:rFonts w:hint="eastAsia" w:ascii="宋体" w:hAnsi="宋体" w:eastAsia="宋体"/>
          <w:bCs/>
        </w:rPr>
        <w:t>产品供应商等协调、配合费用；</w:t>
      </w:r>
    </w:p>
    <w:p>
      <w:pPr>
        <w:ind w:firstLine="420" w:firstLineChars="200"/>
        <w:rPr>
          <w:rFonts w:hint="eastAsia" w:ascii="宋体" w:hAnsi="宋体" w:eastAsia="宋体"/>
          <w:bCs/>
        </w:rPr>
      </w:pPr>
      <w:r>
        <w:rPr>
          <w:rFonts w:hint="eastAsia" w:ascii="宋体" w:hAnsi="宋体" w:eastAsia="宋体"/>
          <w:bCs/>
        </w:rPr>
        <w:t>（3）按照采购人要求派驻设计现场代表、相关设计人员涉及的费用，包括进行设计变更、修改，提供相关技术支持和设计服务人员的安全防护措施等费用；</w:t>
      </w:r>
    </w:p>
    <w:p>
      <w:pPr>
        <w:ind w:firstLine="420" w:firstLineChars="200"/>
        <w:rPr>
          <w:rFonts w:hint="eastAsia" w:ascii="宋体" w:hAnsi="宋体" w:eastAsia="宋体"/>
          <w:bCs/>
        </w:rPr>
      </w:pPr>
      <w:r>
        <w:rPr>
          <w:rFonts w:hint="eastAsia" w:ascii="宋体" w:hAnsi="宋体" w:eastAsia="宋体"/>
          <w:bCs/>
        </w:rPr>
        <w:t>（4）到现场踏勘、举办相关会议、开展相关审查、评审（含评审费）等涉及的费用（合同中已明确由采购人承担的费用除外）；</w:t>
      </w:r>
    </w:p>
    <w:p>
      <w:pPr>
        <w:ind w:firstLine="420" w:firstLineChars="200"/>
        <w:rPr>
          <w:rFonts w:hint="eastAsia" w:ascii="宋体" w:hAnsi="宋体" w:eastAsia="宋体"/>
          <w:bCs/>
        </w:rPr>
      </w:pPr>
      <w:r>
        <w:rPr>
          <w:rFonts w:hint="eastAsia" w:ascii="宋体" w:hAnsi="宋体" w:eastAsia="宋体"/>
          <w:bCs/>
        </w:rPr>
        <w:t>（5）进入现场人员的人身意外伤害险投保及理赔费用；</w:t>
      </w:r>
    </w:p>
    <w:p>
      <w:pPr>
        <w:ind w:firstLine="420" w:firstLineChars="200"/>
        <w:rPr>
          <w:rFonts w:hint="eastAsia" w:ascii="宋体" w:hAnsi="宋体" w:eastAsia="宋体"/>
          <w:bCs/>
        </w:rPr>
      </w:pPr>
      <w:r>
        <w:rPr>
          <w:rFonts w:hint="eastAsia" w:ascii="宋体" w:hAnsi="宋体" w:eastAsia="宋体"/>
          <w:bCs/>
        </w:rPr>
        <w:t>（6）报价风险及费用；</w:t>
      </w:r>
    </w:p>
    <w:p>
      <w:pPr>
        <w:ind w:firstLine="420" w:firstLineChars="200"/>
        <w:rPr>
          <w:rFonts w:hint="eastAsia" w:ascii="宋体" w:hAnsi="宋体" w:eastAsia="宋体"/>
          <w:bCs/>
        </w:rPr>
      </w:pPr>
      <w:r>
        <w:rPr>
          <w:rFonts w:hint="eastAsia" w:ascii="宋体" w:hAnsi="宋体" w:eastAsia="宋体"/>
          <w:bCs/>
        </w:rPr>
        <w:t>（7）设备采购技术服务费用；</w:t>
      </w:r>
    </w:p>
    <w:p>
      <w:pPr>
        <w:ind w:firstLine="420" w:firstLineChars="200"/>
        <w:rPr>
          <w:rFonts w:hint="eastAsia" w:ascii="宋体" w:hAnsi="宋体" w:eastAsia="宋体"/>
          <w:bCs/>
        </w:rPr>
      </w:pPr>
      <w:r>
        <w:rPr>
          <w:rFonts w:hint="eastAsia" w:ascii="宋体" w:hAnsi="宋体" w:eastAsia="宋体"/>
          <w:bCs/>
        </w:rPr>
        <w:t>（8）专利费、专有技术使用费用；</w:t>
      </w:r>
    </w:p>
    <w:p>
      <w:pPr>
        <w:ind w:firstLine="420" w:firstLineChars="200"/>
        <w:rPr>
          <w:rFonts w:hint="eastAsia" w:ascii="宋体" w:hAnsi="宋体" w:eastAsia="宋体"/>
          <w:bCs/>
        </w:rPr>
      </w:pPr>
      <w:r>
        <w:rPr>
          <w:rFonts w:hint="eastAsia" w:ascii="宋体" w:hAnsi="宋体" w:eastAsia="宋体"/>
          <w:bCs/>
        </w:rPr>
        <w:t>（9）完成重点部位模拟展示效果涉及的费用；</w:t>
      </w:r>
    </w:p>
    <w:p>
      <w:pPr>
        <w:ind w:firstLine="420" w:firstLineChars="200"/>
        <w:rPr>
          <w:rFonts w:hint="eastAsia" w:ascii="宋体" w:hAnsi="宋体" w:eastAsia="宋体"/>
          <w:bCs/>
        </w:rPr>
      </w:pPr>
      <w:r>
        <w:rPr>
          <w:rFonts w:hint="eastAsia" w:ascii="宋体" w:hAnsi="宋体" w:eastAsia="宋体"/>
          <w:bCs/>
        </w:rPr>
        <w:t>（10）编制概算、配合设计概算调整等涉及的费用；</w:t>
      </w:r>
    </w:p>
    <w:p>
      <w:pPr>
        <w:ind w:firstLine="420" w:firstLineChars="200"/>
        <w:rPr>
          <w:rFonts w:hint="eastAsia" w:ascii="宋体" w:hAnsi="宋体" w:eastAsia="宋体"/>
          <w:bCs/>
        </w:rPr>
      </w:pPr>
      <w:r>
        <w:rPr>
          <w:rFonts w:hint="eastAsia" w:ascii="宋体" w:hAnsi="宋体" w:eastAsia="宋体"/>
          <w:bCs/>
        </w:rPr>
        <w:t>（11）交通、办公、食宿、差旅等涉及的费用；</w:t>
      </w:r>
    </w:p>
    <w:p>
      <w:pPr>
        <w:ind w:firstLine="420" w:firstLineChars="200"/>
        <w:rPr>
          <w:rFonts w:hint="eastAsia" w:ascii="宋体" w:hAnsi="宋体" w:eastAsia="宋体"/>
          <w:bCs/>
        </w:rPr>
      </w:pPr>
      <w:r>
        <w:rPr>
          <w:rFonts w:hint="eastAsia" w:ascii="宋体" w:hAnsi="宋体" w:eastAsia="宋体"/>
          <w:bCs/>
        </w:rPr>
        <w:t>（12）管理费、利润、规费、税金（增值税按照一般计税方法计税，增值税税率6%，在支付合同价款时计取）等。</w:t>
      </w:r>
    </w:p>
    <w:p>
      <w:pPr>
        <w:ind w:firstLine="420" w:firstLineChars="200"/>
        <w:rPr>
          <w:rFonts w:asciiTheme="minorEastAsia" w:hAnsiTheme="minorEastAsia" w:eastAsiaTheme="minorEastAsia"/>
        </w:rPr>
      </w:pPr>
      <w:r>
        <w:rPr>
          <w:rFonts w:hint="eastAsia" w:ascii="宋体" w:hAnsi="宋体"/>
        </w:rPr>
        <w:t xml:space="preserve">5.3  </w:t>
      </w:r>
      <w:r>
        <w:rPr>
          <w:rFonts w:hint="eastAsia" w:asciiTheme="minorEastAsia" w:hAnsiTheme="minorEastAsia" w:eastAsiaTheme="minorEastAsia"/>
        </w:rPr>
        <w:t>承包商依照以下内容进行报价</w:t>
      </w:r>
      <w:r>
        <w:rPr>
          <w:rFonts w:hint="eastAsia" w:ascii="宋体" w:hAnsi="宋体"/>
          <w:bCs/>
        </w:rPr>
        <w:t>：</w:t>
      </w:r>
    </w:p>
    <w:p>
      <w:pPr>
        <w:snapToGrid w:val="0"/>
        <w:ind w:left="360"/>
        <w:rPr>
          <w:rFonts w:asciiTheme="minorEastAsia" w:hAnsiTheme="minorEastAsia" w:eastAsiaTheme="minorEastAsia"/>
        </w:rPr>
      </w:pPr>
      <w:r>
        <w:rPr>
          <w:rFonts w:hint="eastAsia" w:asciiTheme="minorEastAsia" w:hAnsiTheme="minorEastAsia" w:eastAsiaTheme="minorEastAsia"/>
        </w:rPr>
        <w:t>（1）采购文件、修改及澄清文件；</w:t>
      </w:r>
    </w:p>
    <w:p>
      <w:pPr>
        <w:snapToGrid w:val="0"/>
        <w:ind w:left="360"/>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rPr>
        <w:t>相关计费标准：原国家发展计划委员会和建设部联合颁布的《工程勘察设计收费标准》（计价格[2002]10号），其中：</w:t>
      </w:r>
      <w:r>
        <w:rPr>
          <w:rFonts w:hint="eastAsia" w:ascii="宋体" w:hAnsi="宋体"/>
          <w:lang w:eastAsia="zh-CN"/>
        </w:rPr>
        <w:t>室内装修设计附加调整</w:t>
      </w:r>
      <w:r>
        <w:rPr>
          <w:rFonts w:hint="eastAsia" w:ascii="宋体" w:hAnsi="宋体"/>
        </w:rPr>
        <w:t>系数按1</w:t>
      </w:r>
      <w:r>
        <w:rPr>
          <w:rFonts w:ascii="宋体" w:hAnsi="宋体"/>
        </w:rPr>
        <w:t>.</w:t>
      </w:r>
      <w:r>
        <w:rPr>
          <w:rFonts w:hint="eastAsia" w:ascii="宋体" w:hAnsi="宋体"/>
          <w:lang w:val="en-US" w:eastAsia="zh-CN"/>
        </w:rPr>
        <w:t>5</w:t>
      </w:r>
      <w:r>
        <w:rPr>
          <w:rFonts w:ascii="宋体" w:hAnsi="宋体"/>
        </w:rPr>
        <w:t>计取</w:t>
      </w:r>
      <w:r>
        <w:rPr>
          <w:rFonts w:asciiTheme="minorEastAsia" w:hAnsiTheme="minorEastAsia" w:eastAsiaTheme="minorEastAsia"/>
        </w:rPr>
        <w:t>；</w:t>
      </w:r>
    </w:p>
    <w:p>
      <w:pPr>
        <w:snapToGrid w:val="0"/>
        <w:ind w:left="360"/>
        <w:rPr>
          <w:rFonts w:asciiTheme="minorEastAsia" w:hAnsiTheme="minorEastAsia" w:eastAsiaTheme="minorEastAsia"/>
        </w:rPr>
      </w:pPr>
      <w:r>
        <w:rPr>
          <w:rFonts w:hint="eastAsia" w:asciiTheme="minorEastAsia" w:hAnsiTheme="minorEastAsia" w:eastAsiaTheme="minorEastAsia"/>
        </w:rPr>
        <w:t>（3）本招标</w:t>
      </w:r>
      <w:r>
        <w:rPr>
          <w:rFonts w:asciiTheme="minorEastAsia" w:hAnsiTheme="minorEastAsia" w:eastAsiaTheme="minorEastAsia"/>
        </w:rPr>
        <w:t>项目</w:t>
      </w:r>
      <w:r>
        <w:rPr>
          <w:rFonts w:hint="eastAsia" w:asciiTheme="minorEastAsia" w:hAnsiTheme="minorEastAsia" w:eastAsiaTheme="minorEastAsia"/>
        </w:rPr>
        <w:t>可研报告相关资料、本招标工程原竣工图电子文档；</w:t>
      </w:r>
    </w:p>
    <w:p>
      <w:pPr>
        <w:snapToGrid w:val="0"/>
        <w:ind w:left="360"/>
        <w:rPr>
          <w:rFonts w:asciiTheme="minorEastAsia" w:hAnsiTheme="minorEastAsia" w:eastAsiaTheme="minorEastAsia"/>
        </w:rPr>
      </w:pPr>
      <w:r>
        <w:rPr>
          <w:rFonts w:hint="eastAsia" w:asciiTheme="minorEastAsia" w:hAnsiTheme="minorEastAsia" w:eastAsiaTheme="minorEastAsia"/>
        </w:rPr>
        <w:t>（4）工程现场情况、工程特点及投标时拟定的设计承包工作方案；</w:t>
      </w:r>
    </w:p>
    <w:p>
      <w:pPr>
        <w:snapToGrid w:val="0"/>
        <w:ind w:left="36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）相关的标准、规范等技术资料；</w:t>
      </w:r>
    </w:p>
    <w:p>
      <w:pPr>
        <w:snapToGrid w:val="0"/>
        <w:ind w:left="3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）市场价格信息；</w:t>
      </w:r>
    </w:p>
    <w:p>
      <w:pPr>
        <w:snapToGrid w:val="0"/>
        <w:ind w:left="36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）采购人提供的条件：</w:t>
      </w:r>
      <w:r>
        <w:rPr>
          <w:rFonts w:hint="eastAsia"/>
        </w:rPr>
        <w:t>为中标人派驻现场的工作人员提供办公工位，其余由承包商自行解决</w:t>
      </w:r>
      <w:r>
        <w:rPr>
          <w:rFonts w:hint="eastAsia" w:asciiTheme="minorEastAsia" w:hAnsiTheme="minorEastAsia" w:eastAsiaTheme="minorEastAsia"/>
        </w:rPr>
        <w:t>；</w:t>
      </w:r>
    </w:p>
    <w:p>
      <w:pPr>
        <w:snapToGrid w:val="0"/>
        <w:ind w:firstLine="315" w:firstLineChars="15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）报价风险及费用等；</w:t>
      </w:r>
    </w:p>
    <w:p>
      <w:pPr>
        <w:snapToGrid w:val="0"/>
        <w:ind w:firstLine="315" w:firstLineChars="150"/>
        <w:rPr>
          <w:rFonts w:ascii="宋体" w:hAnsi="宋体"/>
          <w:bCs/>
        </w:rPr>
      </w:pPr>
      <w:r>
        <w:rPr>
          <w:rFonts w:asciiTheme="minorEastAsia" w:hAnsiTheme="minorEastAsia" w:eastAsiaTheme="minorEastAsia"/>
        </w:rPr>
        <w:t>（9）最高限价</w:t>
      </w:r>
      <w:r>
        <w:rPr>
          <w:rFonts w:hint="eastAsia" w:ascii="宋体" w:hAnsi="宋体"/>
          <w:bCs/>
        </w:rPr>
        <w:t>；</w:t>
      </w:r>
    </w:p>
    <w:p>
      <w:pPr>
        <w:ind w:firstLine="422" w:firstLineChars="200"/>
        <w:rPr>
          <w:rFonts w:ascii="宋体" w:hAnsi="宋体"/>
          <w:bCs/>
        </w:rPr>
      </w:pPr>
      <w:r>
        <w:rPr>
          <w:rFonts w:hint="eastAsia" w:ascii="宋体" w:hAnsi="宋体"/>
          <w:b/>
        </w:rPr>
        <w:t xml:space="preserve">6. 报价货币 </w:t>
      </w:r>
      <w:r>
        <w:rPr>
          <w:rFonts w:hint="eastAsia" w:ascii="宋体" w:hAnsi="宋体"/>
          <w:bCs/>
        </w:rPr>
        <w:t xml:space="preserve">   </w:t>
      </w:r>
    </w:p>
    <w:p>
      <w:pPr>
        <w:ind w:firstLine="420" w:firstLineChars="200"/>
        <w:rPr>
          <w:rFonts w:ascii="宋体" w:hAnsi="宋体"/>
          <w:bCs/>
        </w:rPr>
      </w:pPr>
      <w:r>
        <w:rPr>
          <w:rFonts w:hint="eastAsia" w:ascii="宋体" w:hAnsi="宋体"/>
          <w:bCs/>
        </w:rPr>
        <w:t xml:space="preserve">6.1报价货币采用人民币。单位：元。 </w:t>
      </w:r>
    </w:p>
    <w:p>
      <w:pPr>
        <w:ind w:firstLine="420" w:firstLineChars="200"/>
        <w:rPr>
          <w:rFonts w:ascii="宋体" w:hAnsi="宋体"/>
          <w:bCs/>
        </w:rPr>
      </w:pPr>
      <w:r>
        <w:rPr>
          <w:rFonts w:hint="eastAsia" w:ascii="宋体" w:hAnsi="宋体"/>
          <w:bCs/>
        </w:rPr>
        <w:t>6.2报价</w:t>
      </w:r>
      <w:r>
        <w:rPr>
          <w:rFonts w:hint="eastAsia" w:ascii="宋体" w:hAnsi="宋体"/>
          <w:bCs/>
          <w:lang w:eastAsia="zh-CN"/>
        </w:rPr>
        <w:t>为一次性报价</w:t>
      </w:r>
      <w:r>
        <w:rPr>
          <w:rFonts w:hint="eastAsia" w:ascii="宋体" w:hAnsi="宋体"/>
          <w:bCs/>
        </w:rPr>
        <w:t>。</w:t>
      </w:r>
    </w:p>
    <w:p>
      <w:pPr>
        <w:ind w:firstLine="422" w:firstLineChars="200"/>
        <w:rPr>
          <w:rFonts w:ascii="宋体" w:hAnsi="宋体"/>
          <w:b/>
        </w:rPr>
      </w:pPr>
      <w:r>
        <w:rPr>
          <w:rFonts w:hint="eastAsia" w:ascii="宋体" w:hAnsi="宋体"/>
          <w:b/>
        </w:rPr>
        <w:t>7. 证明报价人合格和资格的文件</w:t>
      </w:r>
    </w:p>
    <w:p>
      <w:pPr>
        <w:ind w:firstLine="420" w:firstLineChars="200"/>
        <w:rPr>
          <w:rFonts w:ascii="宋体" w:hAnsi="宋体"/>
          <w:bCs/>
        </w:rPr>
      </w:pPr>
      <w:r>
        <w:rPr>
          <w:rFonts w:hint="eastAsia" w:ascii="宋体" w:hAnsi="宋体"/>
          <w:bCs/>
        </w:rPr>
        <w:t>报价人应提交证明其有资格参加报价和中选后有能力履行合同的文件，并作为其报价文件的一部分。</w:t>
      </w:r>
    </w:p>
    <w:p>
      <w:pPr>
        <w:ind w:firstLine="420" w:firstLineChars="200"/>
        <w:rPr>
          <w:rFonts w:ascii="宋体" w:hAnsi="宋体"/>
          <w:bCs/>
        </w:rPr>
      </w:pPr>
      <w:r>
        <w:rPr>
          <w:rFonts w:hint="eastAsia" w:ascii="宋体" w:hAnsi="宋体"/>
          <w:bCs/>
        </w:rPr>
        <w:t>7.1 报价单位的企业法人营业执照、税务登记证、银行开户等复印件（需加盖公章）；</w:t>
      </w:r>
    </w:p>
    <w:p>
      <w:pPr>
        <w:ind w:firstLine="420" w:firstLineChars="200"/>
        <w:rPr>
          <w:rFonts w:hint="eastAsia" w:ascii="宋体" w:hAnsi="宋体"/>
          <w:bCs/>
          <w:highlight w:val="none"/>
        </w:rPr>
      </w:pPr>
      <w:r>
        <w:rPr>
          <w:rFonts w:hint="eastAsia" w:ascii="宋体" w:hAnsi="宋体"/>
          <w:bCs/>
          <w:highlight w:val="none"/>
        </w:rPr>
        <w:t xml:space="preserve">7.2法定代表人授权书。  </w:t>
      </w:r>
    </w:p>
    <w:p>
      <w:pPr>
        <w:ind w:firstLine="420" w:firstLineChars="200"/>
        <w:rPr>
          <w:rFonts w:ascii="宋体" w:hAnsi="宋体"/>
          <w:bCs/>
          <w:highlight w:val="none"/>
        </w:rPr>
      </w:pPr>
      <w:r>
        <w:rPr>
          <w:rFonts w:hint="eastAsia" w:ascii="宋体" w:hAnsi="宋体"/>
          <w:bCs/>
          <w:highlight w:val="none"/>
          <w:lang w:val="en-US" w:eastAsia="zh-CN"/>
        </w:rPr>
        <w:t>7.3报价函</w:t>
      </w:r>
      <w:r>
        <w:rPr>
          <w:rFonts w:ascii="宋体" w:hAnsi="宋体"/>
          <w:bCs/>
          <w:highlight w:val="none"/>
        </w:rPr>
        <w:t>。</w:t>
      </w:r>
      <w:r>
        <w:rPr>
          <w:rFonts w:hint="eastAsia" w:ascii="宋体" w:hAnsi="宋体"/>
          <w:bCs/>
          <w:highlight w:val="none"/>
          <w:lang w:eastAsia="zh-CN"/>
        </w:rPr>
        <w:t>（此项须密封保存）</w:t>
      </w:r>
    </w:p>
    <w:p>
      <w:pPr>
        <w:ind w:firstLine="420" w:firstLineChars="200"/>
        <w:rPr>
          <w:rFonts w:hint="eastAsia" w:ascii="宋体" w:hAnsi="宋体" w:eastAsia="宋体"/>
          <w:bCs/>
          <w:highlight w:val="none"/>
          <w:lang w:eastAsia="zh-CN"/>
        </w:rPr>
      </w:pPr>
      <w:r>
        <w:rPr>
          <w:rFonts w:hint="eastAsia" w:ascii="宋体" w:hAnsi="宋体"/>
          <w:bCs/>
          <w:highlight w:val="none"/>
        </w:rPr>
        <w:t>7</w:t>
      </w:r>
      <w:r>
        <w:rPr>
          <w:rFonts w:ascii="宋体" w:hAnsi="宋体"/>
          <w:bCs/>
          <w:highlight w:val="none"/>
        </w:rPr>
        <w:t>.4</w:t>
      </w:r>
      <w:r>
        <w:rPr>
          <w:rFonts w:hint="eastAsia" w:ascii="宋体" w:hAnsi="宋体"/>
          <w:bCs/>
          <w:lang w:eastAsia="zh-CN"/>
        </w:rPr>
        <w:t>根据项目定位，整体设计思路或规划图等</w:t>
      </w:r>
      <w:r>
        <w:rPr>
          <w:rFonts w:hint="eastAsia" w:ascii="宋体" w:hAnsi="宋体"/>
          <w:bCs/>
        </w:rPr>
        <w:t>。</w:t>
      </w:r>
    </w:p>
    <w:p>
      <w:pPr>
        <w:numPr>
          <w:ilvl w:val="0"/>
          <w:numId w:val="4"/>
        </w:numPr>
        <w:ind w:firstLine="422" w:firstLineChars="200"/>
        <w:rPr>
          <w:rFonts w:hint="eastAsia" w:ascii="宋体" w:hAnsi="宋体"/>
          <w:b/>
        </w:rPr>
      </w:pPr>
      <w:r>
        <w:rPr>
          <w:rFonts w:hint="eastAsia" w:ascii="宋体" w:hAnsi="宋体"/>
          <w:b/>
        </w:rPr>
        <w:t>报价有效期：</w:t>
      </w:r>
    </w:p>
    <w:p>
      <w:pPr>
        <w:numPr>
          <w:ilvl w:val="0"/>
          <w:numId w:val="0"/>
        </w:numPr>
        <w:ind w:firstLine="420" w:firstLineChars="200"/>
        <w:rPr>
          <w:rFonts w:ascii="宋体" w:hAnsi="宋体"/>
          <w:b/>
        </w:rPr>
      </w:pPr>
      <w:r>
        <w:rPr>
          <w:rFonts w:hint="eastAsia" w:ascii="宋体" w:hAnsi="宋体"/>
        </w:rPr>
        <w:t>为30日历天，报价文件完成后须按规定的时间密封送达报价地点，超过规定时间送达的按弃权处理。</w:t>
      </w:r>
    </w:p>
    <w:p>
      <w:pPr>
        <w:ind w:firstLine="422" w:firstLineChars="200"/>
        <w:rPr>
          <w:rFonts w:ascii="宋体" w:hAnsi="宋体"/>
          <w:b/>
        </w:rPr>
      </w:pPr>
      <w:r>
        <w:rPr>
          <w:rFonts w:hint="eastAsia" w:ascii="宋体" w:hAnsi="宋体"/>
          <w:b/>
          <w:lang w:val="en-US" w:eastAsia="zh-CN"/>
        </w:rPr>
        <w:t>9</w:t>
      </w:r>
      <w:r>
        <w:rPr>
          <w:rFonts w:hint="eastAsia" w:ascii="宋体" w:hAnsi="宋体"/>
          <w:b/>
        </w:rPr>
        <w:t>. 报价文件的式样和签署</w:t>
      </w:r>
    </w:p>
    <w:p>
      <w:pPr>
        <w:ind w:firstLine="420" w:firstLineChars="200"/>
        <w:rPr>
          <w:rFonts w:ascii="宋体" w:hAnsi="宋体"/>
        </w:rPr>
      </w:pPr>
      <w:r>
        <w:rPr>
          <w:rFonts w:hint="eastAsia" w:ascii="宋体" w:hAnsi="宋体"/>
          <w:lang w:val="en-US" w:eastAsia="zh-CN"/>
        </w:rPr>
        <w:t>9</w:t>
      </w:r>
      <w:r>
        <w:rPr>
          <w:rFonts w:hint="eastAsia" w:ascii="宋体" w:hAnsi="宋体"/>
        </w:rPr>
        <w:t>.1 报价人递交报价文件</w:t>
      </w:r>
      <w:r>
        <w:rPr>
          <w:rFonts w:hint="eastAsia" w:ascii="宋体" w:hAnsi="宋体"/>
          <w:bCs/>
        </w:rPr>
        <w:t>正本壹份、副本</w:t>
      </w:r>
      <w:r>
        <w:rPr>
          <w:rFonts w:hint="eastAsia" w:ascii="宋体" w:hAnsi="宋体"/>
          <w:bCs/>
          <w:lang w:eastAsia="zh-CN"/>
        </w:rPr>
        <w:t>壹</w:t>
      </w:r>
      <w:r>
        <w:rPr>
          <w:rFonts w:hint="eastAsia" w:ascii="宋体" w:hAnsi="宋体"/>
        </w:rPr>
        <w:t>份。每套报价文件须清楚的标明“正本”或“副本”字样，若正本与副本不一致时，以正本为准</w:t>
      </w:r>
    </w:p>
    <w:p>
      <w:pPr>
        <w:ind w:firstLine="420" w:firstLineChars="200"/>
        <w:rPr>
          <w:rFonts w:ascii="宋体" w:hAnsi="宋体"/>
        </w:rPr>
      </w:pPr>
      <w:r>
        <w:rPr>
          <w:rFonts w:hint="eastAsia" w:ascii="宋体" w:hAnsi="宋体"/>
          <w:lang w:val="en-US" w:eastAsia="zh-CN"/>
        </w:rPr>
        <w:t>9</w:t>
      </w:r>
      <w:r>
        <w:rPr>
          <w:rFonts w:hint="eastAsia" w:ascii="宋体" w:hAnsi="宋体"/>
        </w:rPr>
        <w:t xml:space="preserve">.2报价文件的正本和所有副本均须打印或用不褪色墨水书写并由报价人或经报价人正式授权的代表签字，并将“授权委托书”附在报价文件中。    </w:t>
      </w:r>
    </w:p>
    <w:p>
      <w:pPr>
        <w:ind w:firstLine="420" w:firstLineChars="200"/>
        <w:rPr>
          <w:rFonts w:ascii="宋体" w:hAnsi="宋体"/>
          <w:b/>
          <w:sz w:val="44"/>
        </w:rPr>
      </w:pPr>
      <w:r>
        <w:rPr>
          <w:rFonts w:hint="eastAsia" w:ascii="宋体" w:hAnsi="宋体"/>
          <w:lang w:val="en-US" w:eastAsia="zh-CN"/>
        </w:rPr>
        <w:t>9</w:t>
      </w:r>
      <w:r>
        <w:rPr>
          <w:rFonts w:hint="eastAsia" w:ascii="宋体" w:hAnsi="宋体"/>
        </w:rPr>
        <w:t>.3报价文件不得在行间插字、涂改和增删，如有修改错漏处，必须由报价人或其授权代表签字和盖章。</w:t>
      </w:r>
    </w:p>
    <w:p>
      <w:pPr>
        <w:ind w:firstLine="643" w:firstLineChars="200"/>
        <w:jc w:val="center"/>
        <w:rPr>
          <w:rFonts w:ascii="宋体" w:hAnsi="宋体"/>
          <w:b/>
        </w:rPr>
      </w:pPr>
      <w:r>
        <w:rPr>
          <w:rFonts w:hint="eastAsia" w:ascii="宋体" w:hAnsi="宋体"/>
          <w:b/>
          <w:sz w:val="32"/>
          <w:szCs w:val="32"/>
        </w:rPr>
        <w:t>三、报价文件的递交</w:t>
      </w:r>
      <w:r>
        <w:rPr>
          <w:rFonts w:hint="eastAsia" w:ascii="宋体" w:hAnsi="宋体"/>
          <w:b/>
        </w:rPr>
        <w:t xml:space="preserve">    </w:t>
      </w:r>
    </w:p>
    <w:p>
      <w:pPr>
        <w:ind w:firstLine="422" w:firstLineChars="200"/>
        <w:rPr>
          <w:rFonts w:ascii="宋体" w:hAnsi="宋体"/>
        </w:rPr>
      </w:pPr>
      <w:r>
        <w:rPr>
          <w:rFonts w:hint="eastAsia" w:ascii="宋体" w:hAnsi="宋体"/>
          <w:b/>
        </w:rPr>
        <w:t>1</w:t>
      </w:r>
      <w:r>
        <w:rPr>
          <w:rFonts w:hint="eastAsia" w:ascii="宋体" w:hAnsi="宋体"/>
          <w:b/>
          <w:lang w:val="en-US" w:eastAsia="zh-CN"/>
        </w:rPr>
        <w:t>0</w:t>
      </w:r>
      <w:r>
        <w:rPr>
          <w:rFonts w:hint="eastAsia" w:ascii="宋体" w:hAnsi="宋体"/>
          <w:b/>
        </w:rPr>
        <w:t>. 报价文件的密封和标记</w:t>
      </w:r>
      <w:r>
        <w:rPr>
          <w:rFonts w:hint="eastAsia" w:ascii="宋体" w:hAnsi="宋体"/>
        </w:rPr>
        <w:t xml:space="preserve">    </w:t>
      </w:r>
    </w:p>
    <w:p>
      <w:pPr>
        <w:ind w:firstLine="420" w:firstLineChars="200"/>
        <w:rPr>
          <w:rFonts w:ascii="宋体" w:hAnsi="宋体"/>
          <w:bCs/>
        </w:rPr>
      </w:pPr>
      <w:r>
        <w:rPr>
          <w:rFonts w:hint="eastAsia" w:ascii="宋体" w:hAnsi="宋体"/>
        </w:rPr>
        <w:t>1</w:t>
      </w:r>
      <w:r>
        <w:rPr>
          <w:rFonts w:hint="eastAsia" w:ascii="宋体" w:hAnsi="宋体"/>
          <w:lang w:val="en-US" w:eastAsia="zh-CN"/>
        </w:rPr>
        <w:t>0</w:t>
      </w:r>
      <w:r>
        <w:rPr>
          <w:rFonts w:hint="eastAsia" w:ascii="宋体" w:hAnsi="宋体"/>
          <w:bCs/>
        </w:rPr>
        <w:t>.1报价文件必须采用A4幅面文件袋密封，密封袋由报价人自行准备。</w:t>
      </w:r>
    </w:p>
    <w:p>
      <w:pPr>
        <w:ind w:firstLine="420" w:firstLineChars="200"/>
        <w:rPr>
          <w:rFonts w:ascii="宋体" w:hAnsi="宋体"/>
          <w:bCs/>
        </w:rPr>
      </w:pPr>
      <w:r>
        <w:rPr>
          <w:rFonts w:hint="eastAsia" w:ascii="宋体" w:hAnsi="宋体"/>
          <w:bCs/>
        </w:rPr>
        <w:t>1</w:t>
      </w:r>
      <w:r>
        <w:rPr>
          <w:rFonts w:hint="eastAsia" w:ascii="宋体" w:hAnsi="宋体"/>
          <w:bCs/>
          <w:lang w:val="en-US" w:eastAsia="zh-CN"/>
        </w:rPr>
        <w:t>0</w:t>
      </w:r>
      <w:r>
        <w:rPr>
          <w:rFonts w:hint="eastAsia" w:ascii="宋体" w:hAnsi="宋体"/>
          <w:bCs/>
        </w:rPr>
        <w:t>.2报价文件密封必须用自备封条在报价文件密封袋背面上方开口处密封，并填写密封日期。封条上加盖报价单位公章和法定代表人印鉴各两枚。报价文件密封袋正面按照规定加盖报价单位公章和法人代表印鉴。</w:t>
      </w:r>
    </w:p>
    <w:p>
      <w:pPr>
        <w:ind w:firstLine="643" w:firstLineChars="200"/>
        <w:jc w:val="center"/>
        <w:rPr>
          <w:rFonts w:ascii="宋体" w:hAnsi="宋体"/>
          <w:b/>
        </w:rPr>
      </w:pPr>
      <w:r>
        <w:rPr>
          <w:rFonts w:hint="eastAsia" w:ascii="宋体" w:hAnsi="宋体"/>
          <w:b/>
          <w:sz w:val="32"/>
          <w:szCs w:val="32"/>
        </w:rPr>
        <w:t>四、开封与评价</w:t>
      </w:r>
      <w:r>
        <w:rPr>
          <w:rFonts w:hint="eastAsia" w:ascii="宋体" w:hAnsi="宋体"/>
          <w:b/>
        </w:rPr>
        <w:t xml:space="preserve">    </w:t>
      </w:r>
    </w:p>
    <w:p>
      <w:pPr>
        <w:ind w:firstLine="422" w:firstLineChars="200"/>
        <w:rPr>
          <w:rFonts w:ascii="宋体" w:hAnsi="宋体"/>
          <w:b/>
        </w:rPr>
      </w:pPr>
      <w:r>
        <w:rPr>
          <w:rFonts w:hint="eastAsia" w:ascii="宋体" w:hAnsi="宋体"/>
          <w:b/>
        </w:rPr>
        <w:t>1</w:t>
      </w:r>
      <w:r>
        <w:rPr>
          <w:rFonts w:hint="eastAsia" w:ascii="宋体" w:hAnsi="宋体"/>
          <w:b/>
          <w:lang w:val="en-US" w:eastAsia="zh-CN"/>
        </w:rPr>
        <w:t>1</w:t>
      </w:r>
      <w:r>
        <w:rPr>
          <w:rFonts w:hint="eastAsia" w:ascii="宋体" w:hAnsi="宋体"/>
          <w:b/>
        </w:rPr>
        <w:t xml:space="preserve">. 开封与评价：甲方成立询价委员会，由技术人员、财务、纪检人员参加，采取内部商议进行评价，根据综合询价情况确定中选单位。    </w:t>
      </w:r>
    </w:p>
    <w:p>
      <w:pPr>
        <w:ind w:firstLine="422" w:firstLineChars="200"/>
        <w:rPr>
          <w:rFonts w:ascii="宋体" w:hAnsi="宋体"/>
          <w:b/>
          <w:color w:val="000000"/>
        </w:rPr>
      </w:pPr>
      <w:r>
        <w:rPr>
          <w:rFonts w:hint="eastAsia" w:ascii="宋体" w:hAnsi="宋体"/>
          <w:b/>
        </w:rPr>
        <w:t>1</w:t>
      </w:r>
      <w:r>
        <w:rPr>
          <w:rFonts w:hint="eastAsia" w:ascii="宋体" w:hAnsi="宋体"/>
          <w:b/>
          <w:lang w:val="en-US" w:eastAsia="zh-CN"/>
        </w:rPr>
        <w:t>2</w:t>
      </w:r>
      <w:r>
        <w:rPr>
          <w:rFonts w:hint="eastAsia" w:ascii="宋体" w:hAnsi="宋体"/>
          <w:b/>
        </w:rPr>
        <w:t xml:space="preserve">. </w:t>
      </w:r>
      <w:r>
        <w:rPr>
          <w:rFonts w:hint="eastAsia" w:ascii="宋体" w:hAnsi="宋体"/>
          <w:b/>
          <w:color w:val="000000"/>
        </w:rPr>
        <w:t>存在以下任一行为，将被取消其中选资格，并视情节给予相应处罚：</w:t>
      </w:r>
    </w:p>
    <w:p>
      <w:pPr>
        <w:ind w:firstLine="420" w:firstLineChars="200"/>
        <w:rPr>
          <w:rFonts w:ascii="宋体" w:hAnsi="宋体"/>
        </w:rPr>
      </w:pPr>
      <w:r>
        <w:rPr>
          <w:rFonts w:hint="eastAsia" w:ascii="宋体" w:hAnsi="宋体"/>
        </w:rPr>
        <w:t>a．报价人在报价文件有效期内撤回其报价文件的；</w:t>
      </w:r>
    </w:p>
    <w:p>
      <w:pPr>
        <w:ind w:firstLine="420" w:firstLineChars="200"/>
        <w:rPr>
          <w:rFonts w:ascii="宋体" w:hAnsi="宋体"/>
        </w:rPr>
      </w:pPr>
      <w:r>
        <w:rPr>
          <w:rFonts w:hint="eastAsia" w:ascii="宋体" w:hAnsi="宋体"/>
        </w:rPr>
        <w:t>b．中选人因自身原因未能在规定期限内签署合同的；签订合同时提出更改询价通知书或报价文件实质性内容的；</w:t>
      </w:r>
    </w:p>
    <w:p>
      <w:pPr>
        <w:ind w:firstLine="420" w:firstLineChars="200"/>
        <w:rPr>
          <w:rFonts w:ascii="宋体" w:hAnsi="宋体"/>
        </w:rPr>
      </w:pPr>
      <w:r>
        <w:rPr>
          <w:rFonts w:hint="eastAsia" w:ascii="宋体" w:hAnsi="宋体"/>
        </w:rPr>
        <w:t>c. 提供虚假资信材料的；</w:t>
      </w:r>
    </w:p>
    <w:p>
      <w:pPr>
        <w:ind w:firstLine="420" w:firstLineChars="200"/>
        <w:rPr>
          <w:rFonts w:ascii="宋体" w:hAnsi="宋体"/>
        </w:rPr>
      </w:pPr>
      <w:r>
        <w:rPr>
          <w:rFonts w:hint="eastAsia" w:ascii="宋体" w:hAnsi="宋体"/>
        </w:rPr>
        <w:t>d．与他人串通报价、哄抬报价的；</w:t>
      </w:r>
    </w:p>
    <w:p>
      <w:pPr>
        <w:ind w:firstLine="420" w:firstLineChars="200"/>
        <w:rPr>
          <w:rFonts w:ascii="宋体" w:hAnsi="宋体"/>
        </w:rPr>
      </w:pPr>
      <w:r>
        <w:rPr>
          <w:rFonts w:hint="eastAsia" w:ascii="宋体" w:hAnsi="宋体"/>
        </w:rPr>
        <w:t>e. 在询价过程中有其他违规行为或未遵守本询价通知书的其它有关规定的。</w:t>
      </w:r>
    </w:p>
    <w:p>
      <w:pPr>
        <w:pStyle w:val="24"/>
        <w:ind w:firstLine="422" w:firstLineChars="200"/>
        <w:rPr>
          <w:rFonts w:ascii="Times New Roman" w:hAnsi="Times New Roman"/>
          <w:b/>
        </w:rPr>
      </w:pPr>
      <w:r>
        <w:rPr>
          <w:rFonts w:ascii="Times New Roman" w:hAnsi="Times New Roman"/>
          <w:b/>
        </w:rPr>
        <w:t>其它应注意事项</w:t>
      </w:r>
    </w:p>
    <w:p>
      <w:pPr>
        <w:ind w:firstLine="420" w:firstLineChars="200"/>
        <w:rPr>
          <w:rFonts w:ascii="宋体" w:hAnsi="宋体"/>
        </w:rPr>
      </w:pPr>
      <w:r>
        <w:rPr>
          <w:rFonts w:ascii="宋体" w:hAnsi="宋体"/>
        </w:rPr>
        <w:t>（</w:t>
      </w:r>
      <w:r>
        <w:rPr>
          <w:rFonts w:hint="eastAsia" w:ascii="宋体" w:hAnsi="宋体"/>
        </w:rPr>
        <w:t>1</w:t>
      </w:r>
      <w:r>
        <w:rPr>
          <w:rFonts w:ascii="宋体" w:hAnsi="宋体"/>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pPr>
        <w:ind w:firstLine="420" w:firstLineChars="200"/>
        <w:rPr>
          <w:rFonts w:ascii="宋体" w:hAnsi="宋体"/>
        </w:rPr>
      </w:pPr>
      <w:r>
        <w:rPr>
          <w:rFonts w:hint="eastAsia" w:ascii="宋体" w:hAnsi="宋体"/>
        </w:rPr>
        <w:t>（2</w:t>
      </w:r>
      <w:r>
        <w:rPr>
          <w:rFonts w:ascii="宋体" w:hAnsi="宋体"/>
        </w:rPr>
        <w:t>）在报价期间，报价人不得向询价委员询问涉及询价的情况，不得进行旨在影响询价结果的活动。</w:t>
      </w:r>
    </w:p>
    <w:p>
      <w:pPr>
        <w:ind w:firstLine="420" w:firstLineChars="200"/>
        <w:rPr>
          <w:rFonts w:ascii="宋体" w:hAnsi="宋体"/>
        </w:rPr>
      </w:pPr>
      <w:r>
        <w:rPr>
          <w:rFonts w:ascii="宋体" w:hAnsi="宋体"/>
        </w:rPr>
        <w:t>（</w:t>
      </w:r>
      <w:r>
        <w:rPr>
          <w:rFonts w:hint="eastAsia" w:ascii="宋体" w:hAnsi="宋体"/>
        </w:rPr>
        <w:t>3</w:t>
      </w:r>
      <w:r>
        <w:rPr>
          <w:rFonts w:ascii="宋体" w:hAnsi="宋体"/>
        </w:rPr>
        <w:t>）询价委员会不向落选方解释落选原因，不退还报价文件。</w:t>
      </w:r>
    </w:p>
    <w:p>
      <w:pPr>
        <w:ind w:firstLine="420" w:firstLineChars="200"/>
        <w:rPr>
          <w:rFonts w:ascii="宋体" w:hAnsi="宋体"/>
        </w:rPr>
      </w:pPr>
      <w:r>
        <w:rPr>
          <w:rFonts w:ascii="宋体" w:hAnsi="宋体"/>
        </w:rPr>
        <w:t>（</w:t>
      </w:r>
      <w:r>
        <w:rPr>
          <w:rFonts w:hint="eastAsia" w:ascii="宋体" w:hAnsi="宋体"/>
        </w:rPr>
        <w:t>4</w:t>
      </w:r>
      <w:r>
        <w:rPr>
          <w:rFonts w:ascii="宋体" w:hAnsi="宋体"/>
        </w:rPr>
        <w:t>）在报价、询价过程中如有报价人联合</w:t>
      </w:r>
      <w:r>
        <w:rPr>
          <w:rFonts w:hint="eastAsia" w:ascii="宋体" w:hAnsi="宋体"/>
        </w:rPr>
        <w:t>，</w:t>
      </w:r>
      <w:r>
        <w:rPr>
          <w:rFonts w:ascii="宋体" w:hAnsi="宋体"/>
        </w:rPr>
        <w:t>故意抬高报价或进行其他不正当行为时，学院有权中止报价或询价。</w:t>
      </w:r>
    </w:p>
    <w:p>
      <w:pPr>
        <w:ind w:firstLine="420" w:firstLineChars="200"/>
        <w:rPr>
          <w:rFonts w:ascii="宋体" w:hAnsi="宋体"/>
        </w:rPr>
      </w:pPr>
      <w:r>
        <w:rPr>
          <w:rFonts w:ascii="宋体" w:hAnsi="宋体"/>
        </w:rPr>
        <w:t>（</w:t>
      </w:r>
      <w:r>
        <w:rPr>
          <w:rFonts w:hint="eastAsia" w:ascii="宋体" w:hAnsi="宋体"/>
        </w:rPr>
        <w:t>5</w:t>
      </w:r>
      <w:r>
        <w:rPr>
          <w:rFonts w:ascii="宋体" w:hAnsi="宋体"/>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Pr>
          <w:rFonts w:hint="eastAsia" w:ascii="宋体" w:hAnsi="宋体"/>
        </w:rPr>
        <w:t>等</w:t>
      </w:r>
      <w:r>
        <w:rPr>
          <w:rFonts w:ascii="宋体" w:hAnsi="宋体"/>
        </w:rPr>
        <w:t>。</w:t>
      </w:r>
    </w:p>
    <w:p>
      <w:pPr>
        <w:ind w:firstLine="420" w:firstLineChars="200"/>
        <w:rPr>
          <w:rFonts w:ascii="宋体" w:hAnsi="宋体"/>
        </w:rPr>
      </w:pPr>
      <w:r>
        <w:rPr>
          <w:rFonts w:ascii="宋体" w:hAnsi="宋体"/>
        </w:rPr>
        <w:t>（</w:t>
      </w:r>
      <w:r>
        <w:rPr>
          <w:rFonts w:hint="eastAsia" w:ascii="宋体" w:hAnsi="宋体"/>
        </w:rPr>
        <w:t>6</w:t>
      </w:r>
      <w:r>
        <w:rPr>
          <w:rFonts w:ascii="宋体" w:hAnsi="宋体"/>
        </w:rPr>
        <w:t>）在询价采购过程中，出现下列情形之一的，应予废除报价：①影响公平、公正询价的违法、违规行为的；②报价人的报价均超过了采购预算，采购人不能承受的。</w:t>
      </w:r>
    </w:p>
    <w:p>
      <w:pPr>
        <w:ind w:firstLine="420" w:firstLineChars="200"/>
        <w:rPr>
          <w:rFonts w:ascii="宋体" w:hAnsi="宋体"/>
        </w:rPr>
      </w:pPr>
      <w:r>
        <w:rPr>
          <w:rFonts w:hint="eastAsia" w:ascii="宋体" w:hAnsi="宋体"/>
        </w:rPr>
        <w:t>（7）询价人在正式签订本询价协议书前任何时候均有权根据询价委员会评审意见接受或拒绝报价、宣布报价程序无效或拒绝所有报价。</w:t>
      </w:r>
    </w:p>
    <w:p>
      <w:pPr>
        <w:ind w:firstLine="420" w:firstLineChars="200"/>
        <w:rPr>
          <w:rFonts w:ascii="宋体" w:hAnsi="宋体"/>
        </w:rPr>
      </w:pPr>
      <w:r>
        <w:rPr>
          <w:rFonts w:hint="eastAsia" w:ascii="宋体" w:hAnsi="宋体"/>
        </w:rPr>
        <w:t>（8）询价人有权拒绝价格最低的报价。</w:t>
      </w:r>
    </w:p>
    <w:p>
      <w:pPr>
        <w:ind w:firstLine="420" w:firstLineChars="200"/>
        <w:rPr>
          <w:rFonts w:ascii="宋体" w:hAnsi="宋体"/>
          <w:b/>
        </w:rPr>
      </w:pPr>
      <w:r>
        <w:rPr>
          <w:rFonts w:hint="eastAsia" w:ascii="宋体" w:hAnsi="宋体"/>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r>
        <w:rPr>
          <w:rFonts w:hint="eastAsia" w:ascii="宋体" w:hAnsi="宋体"/>
          <w:b/>
        </w:rPr>
        <w:t xml:space="preserve">    </w:t>
      </w:r>
    </w:p>
    <w:p>
      <w:pPr>
        <w:ind w:firstLine="422" w:firstLineChars="200"/>
        <w:rPr>
          <w:rFonts w:ascii="宋体" w:hAnsi="宋体"/>
          <w:b/>
        </w:rPr>
      </w:pPr>
      <w:r>
        <w:rPr>
          <w:rFonts w:hint="eastAsia" w:ascii="宋体" w:hAnsi="宋体"/>
          <w:b/>
        </w:rPr>
        <w:t>1</w:t>
      </w:r>
      <w:r>
        <w:rPr>
          <w:rFonts w:hint="eastAsia" w:ascii="宋体" w:hAnsi="宋体"/>
          <w:b/>
          <w:lang w:val="en-US" w:eastAsia="zh-CN"/>
        </w:rPr>
        <w:t>3</w:t>
      </w:r>
      <w:r>
        <w:rPr>
          <w:rFonts w:hint="eastAsia" w:ascii="宋体" w:hAnsi="宋体"/>
          <w:b/>
        </w:rPr>
        <w:t>．签订合同</w:t>
      </w:r>
    </w:p>
    <w:p>
      <w:pPr>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合同采用</w:t>
      </w:r>
      <w:r>
        <w:rPr>
          <w:rFonts w:hint="eastAsia" w:ascii="宋体" w:hAnsi="宋体"/>
          <w:lang w:eastAsia="zh-CN"/>
        </w:rPr>
        <w:t>中石化固定合同模板</w:t>
      </w:r>
      <w:r>
        <w:rPr>
          <w:rFonts w:hint="eastAsia" w:ascii="宋体" w:hAnsi="宋体"/>
        </w:rPr>
        <w:t>。</w:t>
      </w:r>
    </w:p>
    <w:p>
      <w:pPr>
        <w:snapToGrid w:val="0"/>
        <w:ind w:firstLine="480"/>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签约合同价款</w:t>
      </w:r>
      <w:r>
        <w:rPr>
          <w:rFonts w:ascii="宋体" w:hAnsi="宋体"/>
        </w:rPr>
        <w:t>=依据</w:t>
      </w:r>
      <w:r>
        <w:rPr>
          <w:rFonts w:hint="eastAsia" w:ascii="宋体" w:hAnsi="宋体"/>
          <w:u w:val="single"/>
        </w:rPr>
        <w:t>《工程勘察设计收费标准》（计价格</w:t>
      </w:r>
      <w:r>
        <w:rPr>
          <w:rFonts w:ascii="宋体" w:hAnsi="宋体"/>
          <w:u w:val="single"/>
        </w:rPr>
        <w:t>[2002]10号）</w:t>
      </w:r>
      <w:r>
        <w:rPr>
          <w:rFonts w:ascii="宋体" w:hAnsi="宋体"/>
        </w:rPr>
        <w:t>计费标准确定</w:t>
      </w:r>
      <w:r>
        <w:rPr>
          <w:rFonts w:hint="eastAsia" w:ascii="宋体" w:hAnsi="宋体"/>
        </w:rPr>
        <w:t>的设计</w:t>
      </w:r>
      <w:r>
        <w:rPr>
          <w:rFonts w:ascii="宋体" w:hAnsi="宋体"/>
        </w:rPr>
        <w:t>费×（1-中标降点率）</w:t>
      </w:r>
      <w:r>
        <w:rPr>
          <w:rFonts w:hint="eastAsia" w:ascii="宋体" w:hAnsi="宋体"/>
        </w:rPr>
        <w:t>。</w:t>
      </w:r>
    </w:p>
    <w:p>
      <w:pPr>
        <w:adjustRightInd w:val="0"/>
        <w:snapToGrid w:val="0"/>
        <w:ind w:firstLine="420" w:firstLineChars="200"/>
        <w:rPr>
          <w:rFonts w:ascii="宋体" w:hAnsi="宋体"/>
          <w:highlight w:val="yellow"/>
          <w:u w:val="single"/>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bookmarkStart w:id="4" w:name="_Hlk67613812"/>
      <w:r>
        <w:rPr>
          <w:rFonts w:hint="eastAsia" w:ascii="宋体" w:hAnsi="宋体"/>
          <w:lang w:eastAsia="zh-CN"/>
        </w:rPr>
        <w:t>费用支付：</w:t>
      </w:r>
      <w:r>
        <w:rPr>
          <w:rFonts w:hint="eastAsia" w:ascii="宋体" w:hAnsi="宋体" w:eastAsia="宋体"/>
        </w:rPr>
        <w:t>合同签订后支付签约合同价款的30%，提交施工图经委托人确认后支付到合同总价款的80%；通过竣工验收且设计人在交付全部竣工图设计文件后支付到合同总价款的100%</w:t>
      </w:r>
      <w:bookmarkEnd w:id="4"/>
      <w:r>
        <w:rPr>
          <w:rFonts w:hint="eastAsia" w:ascii="宋体" w:hAnsi="宋体" w:eastAsia="宋体"/>
        </w:rPr>
        <w:t>。</w:t>
      </w:r>
    </w:p>
    <w:p>
      <w:pPr>
        <w:snapToGrid w:val="0"/>
        <w:ind w:firstLine="480"/>
        <w:rPr>
          <w:rFonts w:ascii="宋体" w:hAnsi="宋体"/>
          <w:b/>
          <w:color w:val="000000"/>
        </w:rPr>
      </w:pPr>
      <w:r>
        <w:rPr>
          <w:rFonts w:ascii="宋体" w:hAnsi="宋体"/>
          <w:b/>
          <w:color w:val="000000"/>
        </w:rPr>
        <w:br w:type="page"/>
      </w:r>
    </w:p>
    <w:p>
      <w:pPr>
        <w:jc w:val="center"/>
        <w:rPr>
          <w:rFonts w:ascii="黑体" w:hAnsi="宋体" w:eastAsia="黑体"/>
          <w:b/>
          <w:sz w:val="36"/>
          <w:szCs w:val="36"/>
        </w:rPr>
      </w:pPr>
      <w:r>
        <w:rPr>
          <w:rFonts w:hint="eastAsia" w:ascii="黑体" w:hAnsi="宋体" w:eastAsia="黑体"/>
          <w:b/>
          <w:sz w:val="36"/>
          <w:szCs w:val="36"/>
        </w:rPr>
        <w:t>第二章 附  件</w:t>
      </w:r>
    </w:p>
    <w:p>
      <w:pPr>
        <w:pStyle w:val="3"/>
        <w:spacing w:line="240" w:lineRule="auto"/>
        <w:rPr>
          <w:rFonts w:hAnsi="宋体"/>
          <w:sz w:val="24"/>
        </w:rPr>
      </w:pPr>
      <w:r>
        <w:rPr>
          <w:rFonts w:hint="eastAsia" w:ascii="仿宋_GB2312" w:eastAsia="仿宋_GB2312" w:cs="宋体"/>
          <w:lang w:val="zh-CN"/>
        </w:rPr>
        <w:t xml:space="preserve">附件一：              </w:t>
      </w:r>
      <w:bookmarkStart w:id="5" w:name="_Toc300551684"/>
      <w:r>
        <w:rPr>
          <w:rFonts w:hint="eastAsia"/>
          <w:b w:val="0"/>
        </w:rPr>
        <w:t>报</w:t>
      </w:r>
      <w:r>
        <w:rPr>
          <w:b w:val="0"/>
        </w:rPr>
        <w:t xml:space="preserve"> </w:t>
      </w:r>
      <w:r>
        <w:rPr>
          <w:rFonts w:hint="eastAsia"/>
          <w:b w:val="0"/>
        </w:rPr>
        <w:t>价</w:t>
      </w:r>
      <w:r>
        <w:rPr>
          <w:b w:val="0"/>
        </w:rPr>
        <w:t xml:space="preserve"> 函</w:t>
      </w:r>
      <w:bookmarkEnd w:id="5"/>
    </w:p>
    <w:p>
      <w:pPr>
        <w:pStyle w:val="24"/>
        <w:spacing w:line="400" w:lineRule="exact"/>
        <w:rPr>
          <w:rFonts w:hAnsi="宋体"/>
          <w:sz w:val="24"/>
          <w:szCs w:val="28"/>
        </w:rPr>
      </w:pPr>
      <w:r>
        <w:rPr>
          <w:rFonts w:hAnsi="宋体"/>
          <w:sz w:val="24"/>
          <w:szCs w:val="28"/>
        </w:rPr>
        <w:t>致：</w:t>
      </w:r>
      <w:r>
        <w:rPr>
          <w:rFonts w:hAnsi="宋体"/>
          <w:sz w:val="24"/>
          <w:szCs w:val="28"/>
          <w:u w:val="single"/>
        </w:rPr>
        <w:t xml:space="preserve"> </w:t>
      </w:r>
      <w:r>
        <w:rPr>
          <w:rFonts w:hint="eastAsia" w:hAnsi="宋体"/>
          <w:sz w:val="24"/>
          <w:szCs w:val="28"/>
          <w:u w:val="single"/>
        </w:rPr>
        <w:t>石油化工管理干部学院</w:t>
      </w:r>
      <w:r>
        <w:rPr>
          <w:rFonts w:hAnsi="宋体"/>
          <w:sz w:val="24"/>
          <w:szCs w:val="28"/>
          <w:u w:val="single"/>
        </w:rPr>
        <w:t xml:space="preserve"> </w:t>
      </w:r>
      <w:r>
        <w:rPr>
          <w:rFonts w:hAnsi="宋体"/>
          <w:sz w:val="24"/>
          <w:szCs w:val="28"/>
        </w:rPr>
        <w:t xml:space="preserve">     </w:t>
      </w:r>
    </w:p>
    <w:p>
      <w:pPr>
        <w:pStyle w:val="24"/>
        <w:spacing w:line="400" w:lineRule="exact"/>
        <w:rPr>
          <w:rFonts w:hAnsi="宋体"/>
          <w:sz w:val="24"/>
          <w:szCs w:val="28"/>
        </w:rPr>
      </w:pPr>
      <w:r>
        <w:rPr>
          <w:rFonts w:hint="eastAsia" w:hAnsi="宋体"/>
          <w:sz w:val="24"/>
          <w:szCs w:val="28"/>
          <w:lang w:val="en-US" w:eastAsia="zh-CN"/>
        </w:rPr>
        <w:t>1</w:t>
      </w:r>
      <w:r>
        <w:rPr>
          <w:rFonts w:hAnsi="宋体"/>
          <w:sz w:val="24"/>
          <w:szCs w:val="28"/>
        </w:rPr>
        <w:t xml:space="preserve">. </w:t>
      </w:r>
      <w:r>
        <w:rPr>
          <w:rFonts w:ascii="宋体" w:hAnsi="宋体" w:eastAsia="宋体"/>
          <w:sz w:val="24"/>
          <w:szCs w:val="28"/>
        </w:rPr>
        <w:t>根据已收到贵方</w:t>
      </w:r>
      <w:r>
        <w:rPr>
          <w:rFonts w:hint="eastAsia" w:ascii="宋体" w:hAnsi="宋体" w:eastAsia="宋体"/>
          <w:sz w:val="24"/>
          <w:szCs w:val="28"/>
        </w:rPr>
        <w:t>石油化工管理干部学院</w:t>
      </w:r>
      <w:r>
        <w:rPr>
          <w:rFonts w:hint="eastAsia" w:ascii="宋体" w:hAnsi="宋体" w:eastAsia="宋体"/>
          <w:sz w:val="24"/>
          <w:szCs w:val="28"/>
          <w:lang w:eastAsia="zh-CN"/>
        </w:rPr>
        <w:t>展室建设、图书馆阅览室改造项目基础及施工图设计</w:t>
      </w:r>
      <w:r>
        <w:rPr>
          <w:rFonts w:ascii="宋体" w:hAnsi="宋体" w:eastAsia="宋体"/>
          <w:sz w:val="24"/>
          <w:szCs w:val="28"/>
        </w:rPr>
        <w:t>询价通知书及其补</w:t>
      </w:r>
      <w:r>
        <w:rPr>
          <w:rFonts w:hAnsi="宋体"/>
          <w:sz w:val="24"/>
        </w:rPr>
        <w:t>充文件，遵照国家有关规定，经现场</w:t>
      </w:r>
      <w:r>
        <w:rPr>
          <w:rFonts w:hint="eastAsia" w:hAnsi="宋体"/>
          <w:sz w:val="24"/>
        </w:rPr>
        <w:t>踏勘</w:t>
      </w:r>
      <w:r>
        <w:rPr>
          <w:rFonts w:hAnsi="宋体"/>
          <w:sz w:val="24"/>
        </w:rPr>
        <w:t>和研究了上述文件后，我方愿以</w:t>
      </w:r>
      <w:r>
        <w:rPr>
          <w:rFonts w:hint="eastAsia" w:hAnsi="宋体"/>
          <w:sz w:val="24"/>
          <w:szCs w:val="28"/>
        </w:rPr>
        <w:t>降点率</w:t>
      </w:r>
      <w:r>
        <w:rPr>
          <w:rFonts w:hAnsi="宋体"/>
          <w:sz w:val="24"/>
          <w:szCs w:val="28"/>
          <w:u w:val="single"/>
        </w:rPr>
        <w:t xml:space="preserve">     </w:t>
      </w:r>
      <w:r>
        <w:rPr>
          <w:rFonts w:hint="eastAsia" w:hAnsi="宋体"/>
          <w:sz w:val="24"/>
          <w:szCs w:val="28"/>
          <w:u w:val="single"/>
        </w:rPr>
        <w:t>%（根据最高限价，降点率须高于10%</w:t>
      </w:r>
      <w:r>
        <w:rPr>
          <w:rFonts w:hAnsi="宋体"/>
          <w:sz w:val="24"/>
          <w:szCs w:val="28"/>
        </w:rPr>
        <w:t>）的报价并按上述要求和相关技术规范的条件要求承包上述项目。</w:t>
      </w:r>
    </w:p>
    <w:p>
      <w:pPr>
        <w:pStyle w:val="24"/>
        <w:spacing w:line="400" w:lineRule="exact"/>
        <w:rPr>
          <w:rFonts w:hAnsi="宋体"/>
          <w:sz w:val="24"/>
          <w:szCs w:val="28"/>
        </w:rPr>
      </w:pPr>
      <w:r>
        <w:rPr>
          <w:rFonts w:hAnsi="宋体"/>
          <w:sz w:val="24"/>
          <w:szCs w:val="28"/>
        </w:rPr>
        <w:t>2. 我方已详细审核全部询价通知书及其补充文件（包括</w:t>
      </w:r>
      <w:r>
        <w:rPr>
          <w:rFonts w:hint="eastAsia" w:hAnsi="宋体"/>
          <w:sz w:val="24"/>
          <w:szCs w:val="28"/>
        </w:rPr>
        <w:t>技术文档</w:t>
      </w:r>
      <w:r>
        <w:rPr>
          <w:rFonts w:hAnsi="宋体"/>
          <w:sz w:val="24"/>
          <w:szCs w:val="28"/>
        </w:rPr>
        <w:t>、相关要求），并接受询价通知书对此次报价的有关规定。</w:t>
      </w:r>
    </w:p>
    <w:p>
      <w:pPr>
        <w:pStyle w:val="24"/>
        <w:spacing w:line="400" w:lineRule="exact"/>
        <w:rPr>
          <w:rFonts w:hAnsi="宋体"/>
          <w:sz w:val="24"/>
          <w:szCs w:val="28"/>
        </w:rPr>
      </w:pPr>
      <w:r>
        <w:rPr>
          <w:rFonts w:hAnsi="宋体"/>
          <w:sz w:val="24"/>
          <w:szCs w:val="28"/>
        </w:rPr>
        <w:t>3. 我方承认报价函是我方报价文件的组成部分。</w:t>
      </w:r>
    </w:p>
    <w:p>
      <w:pPr>
        <w:pStyle w:val="24"/>
        <w:spacing w:line="400" w:lineRule="exact"/>
        <w:rPr>
          <w:rFonts w:hAnsi="宋体"/>
          <w:sz w:val="24"/>
          <w:szCs w:val="28"/>
        </w:rPr>
      </w:pPr>
      <w:r>
        <w:rPr>
          <w:rFonts w:hAnsi="宋体"/>
          <w:sz w:val="24"/>
          <w:szCs w:val="28"/>
        </w:rPr>
        <w:t>4. 一旦我方中选，我方保证在合同相应条款中规定的</w:t>
      </w:r>
      <w:r>
        <w:rPr>
          <w:rFonts w:hint="eastAsia" w:hAnsi="宋体"/>
          <w:sz w:val="24"/>
          <w:szCs w:val="28"/>
        </w:rPr>
        <w:t>时间完成全部</w:t>
      </w:r>
      <w:r>
        <w:rPr>
          <w:rFonts w:hint="eastAsia" w:hAnsi="宋体"/>
          <w:sz w:val="24"/>
          <w:szCs w:val="28"/>
          <w:lang w:eastAsia="zh-CN"/>
        </w:rPr>
        <w:t>方案设计</w:t>
      </w:r>
      <w:r>
        <w:rPr>
          <w:rFonts w:hAnsi="宋体"/>
          <w:sz w:val="24"/>
          <w:szCs w:val="28"/>
        </w:rPr>
        <w:t>，并在相应合同条款规定的完工日期完工和交付全部</w:t>
      </w:r>
      <w:r>
        <w:rPr>
          <w:rFonts w:hint="eastAsia" w:hAnsi="宋体"/>
          <w:sz w:val="24"/>
          <w:szCs w:val="28"/>
          <w:lang w:eastAsia="zh-CN"/>
        </w:rPr>
        <w:t>设计</w:t>
      </w:r>
      <w:r>
        <w:rPr>
          <w:rFonts w:hAnsi="宋体"/>
          <w:sz w:val="24"/>
          <w:szCs w:val="28"/>
        </w:rPr>
        <w:t>项目，共计日历</w:t>
      </w:r>
      <w:r>
        <w:rPr>
          <w:rFonts w:hAnsi="宋体"/>
          <w:sz w:val="24"/>
          <w:szCs w:val="28"/>
          <w:u w:val="single"/>
        </w:rPr>
        <w:t xml:space="preserve">    </w:t>
      </w:r>
      <w:r>
        <w:rPr>
          <w:rFonts w:hAnsi="宋体"/>
          <w:sz w:val="24"/>
          <w:szCs w:val="28"/>
        </w:rPr>
        <w:t>天内完</w:t>
      </w:r>
      <w:r>
        <w:rPr>
          <w:rFonts w:hint="eastAsia" w:hAnsi="宋体"/>
          <w:sz w:val="24"/>
          <w:szCs w:val="28"/>
        </w:rPr>
        <w:t>成</w:t>
      </w:r>
      <w:r>
        <w:rPr>
          <w:rFonts w:hint="eastAsia" w:hAnsi="宋体"/>
          <w:sz w:val="24"/>
          <w:szCs w:val="28"/>
          <w:lang w:eastAsia="zh-CN"/>
        </w:rPr>
        <w:t>相关方案设计工作</w:t>
      </w:r>
      <w:r>
        <w:rPr>
          <w:rFonts w:hAnsi="宋体"/>
          <w:sz w:val="24"/>
          <w:szCs w:val="28"/>
        </w:rPr>
        <w:t>。</w:t>
      </w:r>
    </w:p>
    <w:p>
      <w:pPr>
        <w:pStyle w:val="24"/>
        <w:spacing w:line="400" w:lineRule="exact"/>
        <w:rPr>
          <w:rFonts w:hAnsi="宋体"/>
          <w:color w:val="FF0000"/>
          <w:sz w:val="24"/>
          <w:szCs w:val="28"/>
        </w:rPr>
      </w:pPr>
      <w:r>
        <w:rPr>
          <w:rFonts w:hAnsi="宋体"/>
          <w:sz w:val="24"/>
          <w:szCs w:val="28"/>
        </w:rPr>
        <w:t>5. 我方同意所递交的报价文件在“报价须知前附表”规定的报价有效期内有效，在此期间内我方的报价中选，我方将受此约束。</w:t>
      </w:r>
    </w:p>
    <w:p>
      <w:pPr>
        <w:pStyle w:val="24"/>
        <w:spacing w:line="400" w:lineRule="exact"/>
        <w:rPr>
          <w:rFonts w:hAnsi="宋体"/>
          <w:sz w:val="24"/>
          <w:szCs w:val="28"/>
        </w:rPr>
      </w:pPr>
      <w:r>
        <w:rPr>
          <w:rFonts w:hAnsi="宋体"/>
          <w:sz w:val="24"/>
          <w:szCs w:val="28"/>
        </w:rPr>
        <w:t>6. 除非另外达成协议并生效，贵方的中选通知书和本报价文件将构成约束我们双方的文件。</w:t>
      </w:r>
    </w:p>
    <w:p>
      <w:pPr>
        <w:pStyle w:val="24"/>
        <w:spacing w:line="400" w:lineRule="exact"/>
        <w:rPr>
          <w:rFonts w:hAnsi="宋体"/>
          <w:sz w:val="24"/>
          <w:szCs w:val="28"/>
        </w:rPr>
      </w:pPr>
      <w:r>
        <w:rPr>
          <w:rFonts w:hAnsi="宋体"/>
          <w:sz w:val="24"/>
          <w:szCs w:val="28"/>
        </w:rPr>
        <w:t>7. 我方理解贵方将不受必须接受你们所收到的最低报价或其他任何报价文件的约束。</w:t>
      </w:r>
    </w:p>
    <w:p>
      <w:pPr>
        <w:pStyle w:val="24"/>
        <w:spacing w:line="400" w:lineRule="exact"/>
        <w:rPr>
          <w:rFonts w:hAnsi="宋体"/>
          <w:sz w:val="24"/>
          <w:szCs w:val="28"/>
        </w:rPr>
      </w:pPr>
      <w:r>
        <w:rPr>
          <w:rFonts w:hAnsi="宋体"/>
          <w:sz w:val="24"/>
          <w:szCs w:val="28"/>
        </w:rPr>
        <w:t>8.售后服务承诺</w:t>
      </w:r>
      <w:r>
        <w:rPr>
          <w:rFonts w:hAnsi="宋体"/>
          <w:sz w:val="24"/>
          <w:szCs w:val="28"/>
          <w:u w:val="single"/>
        </w:rPr>
        <w:t xml:space="preserve">                                </w:t>
      </w:r>
      <w:r>
        <w:rPr>
          <w:rFonts w:hAnsi="宋体"/>
          <w:sz w:val="24"/>
          <w:szCs w:val="28"/>
        </w:rPr>
        <w:t>。</w:t>
      </w:r>
    </w:p>
    <w:p>
      <w:pPr>
        <w:pStyle w:val="24"/>
        <w:spacing w:line="400" w:lineRule="exact"/>
        <w:rPr>
          <w:rFonts w:hAnsi="宋体"/>
          <w:sz w:val="24"/>
          <w:szCs w:val="28"/>
        </w:rPr>
      </w:pPr>
    </w:p>
    <w:p>
      <w:pPr>
        <w:pStyle w:val="24"/>
        <w:spacing w:line="400" w:lineRule="exact"/>
        <w:rPr>
          <w:rFonts w:hAnsi="宋体"/>
          <w:sz w:val="24"/>
          <w:szCs w:val="28"/>
        </w:rPr>
      </w:pPr>
    </w:p>
    <w:p>
      <w:pPr>
        <w:pStyle w:val="24"/>
        <w:spacing w:line="400" w:lineRule="exact"/>
        <w:rPr>
          <w:rFonts w:hAnsi="宋体"/>
          <w:sz w:val="24"/>
          <w:szCs w:val="28"/>
        </w:rPr>
      </w:pPr>
      <w:r>
        <w:rPr>
          <w:rFonts w:hAnsi="宋体"/>
          <w:sz w:val="24"/>
          <w:szCs w:val="28"/>
        </w:rPr>
        <w:t>报价人：（盖章）</w:t>
      </w:r>
      <w:r>
        <w:rPr>
          <w:rFonts w:hAnsi="宋体"/>
          <w:sz w:val="24"/>
          <w:szCs w:val="28"/>
          <w:u w:val="single"/>
        </w:rPr>
        <w:t xml:space="preserve">                                            </w:t>
      </w:r>
      <w:r>
        <w:rPr>
          <w:rFonts w:hAnsi="宋体"/>
          <w:sz w:val="24"/>
          <w:szCs w:val="28"/>
        </w:rPr>
        <w:t xml:space="preserve">                           </w:t>
      </w:r>
    </w:p>
    <w:p>
      <w:pPr>
        <w:pStyle w:val="24"/>
        <w:spacing w:line="400" w:lineRule="exact"/>
        <w:rPr>
          <w:rFonts w:hAnsi="宋体"/>
          <w:sz w:val="24"/>
          <w:szCs w:val="28"/>
        </w:rPr>
      </w:pPr>
    </w:p>
    <w:p>
      <w:pPr>
        <w:pStyle w:val="24"/>
        <w:spacing w:line="400" w:lineRule="exact"/>
        <w:rPr>
          <w:rFonts w:hAnsi="宋体"/>
          <w:sz w:val="24"/>
          <w:szCs w:val="28"/>
        </w:rPr>
      </w:pPr>
    </w:p>
    <w:p>
      <w:pPr>
        <w:pStyle w:val="24"/>
        <w:spacing w:line="400" w:lineRule="exact"/>
        <w:rPr>
          <w:rFonts w:hAnsi="宋体"/>
          <w:sz w:val="24"/>
          <w:szCs w:val="28"/>
          <w:u w:val="single"/>
        </w:rPr>
      </w:pPr>
      <w:r>
        <w:rPr>
          <w:rFonts w:hAnsi="宋体"/>
          <w:sz w:val="24"/>
          <w:szCs w:val="28"/>
        </w:rPr>
        <w:t>法定代表人或其委托代理人：（签字或盖章）</w:t>
      </w:r>
      <w:r>
        <w:rPr>
          <w:rFonts w:hAnsi="宋体"/>
          <w:sz w:val="24"/>
          <w:szCs w:val="28"/>
          <w:u w:val="single"/>
        </w:rPr>
        <w:t xml:space="preserve">                    </w:t>
      </w:r>
    </w:p>
    <w:p>
      <w:pPr>
        <w:pStyle w:val="24"/>
        <w:spacing w:line="400" w:lineRule="exact"/>
        <w:rPr>
          <w:rFonts w:hAnsi="宋体"/>
          <w:sz w:val="24"/>
          <w:szCs w:val="28"/>
          <w:u w:val="single"/>
        </w:rPr>
      </w:pPr>
      <w:r>
        <w:rPr>
          <w:rFonts w:hAnsi="宋体"/>
          <w:sz w:val="24"/>
          <w:szCs w:val="28"/>
        </w:rPr>
        <w:t>邮政编码：</w:t>
      </w:r>
      <w:r>
        <w:rPr>
          <w:rFonts w:hAnsi="宋体"/>
          <w:sz w:val="24"/>
          <w:szCs w:val="28"/>
          <w:u w:val="single"/>
        </w:rPr>
        <w:t xml:space="preserve">            </w:t>
      </w:r>
      <w:r>
        <w:rPr>
          <w:rFonts w:hAnsi="宋体"/>
          <w:sz w:val="24"/>
          <w:szCs w:val="28"/>
        </w:rPr>
        <w:t xml:space="preserve">  电话：</w:t>
      </w:r>
      <w:r>
        <w:rPr>
          <w:rFonts w:hAnsi="宋体"/>
          <w:sz w:val="24"/>
          <w:szCs w:val="28"/>
          <w:u w:val="single"/>
        </w:rPr>
        <w:t xml:space="preserve">             </w:t>
      </w:r>
      <w:r>
        <w:rPr>
          <w:rFonts w:hAnsi="宋体"/>
          <w:sz w:val="24"/>
          <w:szCs w:val="28"/>
        </w:rPr>
        <w:t>传真：</w:t>
      </w:r>
      <w:r>
        <w:rPr>
          <w:rFonts w:hAnsi="宋体"/>
          <w:sz w:val="24"/>
          <w:szCs w:val="28"/>
          <w:u w:val="single"/>
        </w:rPr>
        <w:t xml:space="preserve">           </w:t>
      </w:r>
    </w:p>
    <w:p>
      <w:pPr>
        <w:pStyle w:val="24"/>
        <w:rPr>
          <w:rFonts w:hAnsi="宋体"/>
          <w:sz w:val="24"/>
          <w:szCs w:val="28"/>
        </w:rPr>
      </w:pPr>
    </w:p>
    <w:p>
      <w:pPr>
        <w:pStyle w:val="24"/>
        <w:rPr>
          <w:rFonts w:hAnsi="宋体"/>
          <w:sz w:val="24"/>
          <w:szCs w:val="28"/>
        </w:rPr>
      </w:pPr>
      <w:r>
        <w:rPr>
          <w:rFonts w:hAnsi="宋体"/>
          <w:sz w:val="24"/>
          <w:szCs w:val="28"/>
        </w:rPr>
        <w:t xml:space="preserve">           </w:t>
      </w:r>
    </w:p>
    <w:p>
      <w:pPr>
        <w:pStyle w:val="24"/>
        <w:rPr>
          <w:rFonts w:hAnsi="宋体"/>
          <w:sz w:val="24"/>
          <w:szCs w:val="28"/>
        </w:rPr>
      </w:pPr>
    </w:p>
    <w:p>
      <w:pPr>
        <w:pStyle w:val="24"/>
        <w:ind w:firstLine="5160" w:firstLineChars="2150"/>
        <w:rPr>
          <w:rFonts w:hAnsi="宋体"/>
          <w:sz w:val="24"/>
          <w:szCs w:val="28"/>
        </w:rPr>
      </w:pPr>
      <w:r>
        <w:rPr>
          <w:rFonts w:hAnsi="宋体"/>
          <w:sz w:val="24"/>
          <w:szCs w:val="28"/>
        </w:rPr>
        <w:t xml:space="preserve"> 日期：     年  月  日</w:t>
      </w:r>
    </w:p>
    <w:p>
      <w:pPr>
        <w:pStyle w:val="24"/>
        <w:rPr>
          <w:rFonts w:hAnsi="宋体"/>
          <w:sz w:val="24"/>
          <w:szCs w:val="28"/>
        </w:rPr>
      </w:pPr>
    </w:p>
    <w:p>
      <w:pPr>
        <w:pStyle w:val="24"/>
        <w:rPr>
          <w:rFonts w:hAnsi="宋体"/>
          <w:sz w:val="24"/>
          <w:szCs w:val="28"/>
        </w:rPr>
      </w:pPr>
    </w:p>
    <w:p>
      <w:pPr>
        <w:rPr>
          <w:rFonts w:ascii="仿宋_GB2312" w:hAnsi="宋体" w:eastAsia="仿宋_GB2312"/>
          <w:b/>
          <w:bCs/>
          <w:sz w:val="32"/>
          <w:szCs w:val="32"/>
        </w:rPr>
      </w:pPr>
      <w:r>
        <w:rPr>
          <w:rFonts w:hint="eastAsia" w:ascii="仿宋_GB2312" w:eastAsia="仿宋_GB2312" w:cs="宋体"/>
          <w:b/>
          <w:sz w:val="32"/>
          <w:szCs w:val="32"/>
          <w:lang w:val="zh-CN"/>
        </w:rPr>
        <w:t>附件二</w:t>
      </w:r>
      <w:r>
        <w:rPr>
          <w:rFonts w:hint="eastAsia" w:ascii="仿宋_GB2312" w:hAnsi="宋体" w:eastAsia="仿宋_GB2312"/>
          <w:b/>
          <w:sz w:val="32"/>
          <w:szCs w:val="32"/>
        </w:rPr>
        <w:t>：</w:t>
      </w:r>
    </w:p>
    <w:p>
      <w:pPr>
        <w:autoSpaceDE w:val="0"/>
        <w:autoSpaceDN w:val="0"/>
        <w:jc w:val="center"/>
        <w:rPr>
          <w:rFonts w:ascii="仿宋_GB2312" w:hAnsi="宋体" w:eastAsia="仿宋_GB2312"/>
          <w:b/>
          <w:bCs/>
          <w:sz w:val="30"/>
          <w:szCs w:val="30"/>
        </w:rPr>
      </w:pPr>
      <w:r>
        <w:rPr>
          <w:rFonts w:hint="eastAsia" w:ascii="宋体" w:hAnsi="宋体" w:cs="宋体"/>
          <w:b/>
          <w:sz w:val="32"/>
          <w:szCs w:val="32"/>
          <w:lang w:val="zh-CN"/>
        </w:rPr>
        <w:t>法人代表授权委托书</w:t>
      </w:r>
    </w:p>
    <w:p>
      <w:pPr>
        <w:spacing w:line="500" w:lineRule="exact"/>
        <w:jc w:val="center"/>
        <w:rPr>
          <w:rFonts w:ascii="仿宋_GB2312" w:hAnsi="宋体" w:eastAsia="仿宋_GB2312"/>
          <w:b/>
          <w:bCs/>
        </w:rPr>
      </w:pP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本授权委托书声明：我（姓名）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（报价人）</w:t>
      </w:r>
      <w:r>
        <w:rPr>
          <w:rFonts w:hint="eastAsia" w:asciiTheme="minorEastAsia" w:hAnsiTheme="minorEastAsia" w:eastAsiaTheme="minorEastAsia"/>
          <w:sz w:val="24"/>
        </w:rPr>
        <w:t>的法定代表人，现授权委托（报价人）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为我的授权代理人，以本报价人的名义，代理我参加本次询价。代理人在报价过程中所签署的一切文件和处理与之有关的一切事务，我均予以承认。</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代理人无转委权。特此委托。</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 xml:space="preserve">             </w:t>
      </w:r>
    </w:p>
    <w:p>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出生年月：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 民族：</w:t>
      </w:r>
      <w:r>
        <w:rPr>
          <w:rFonts w:hint="eastAsia" w:asciiTheme="minorEastAsia" w:hAnsiTheme="minorEastAsia" w:eastAsiaTheme="minorEastAsia"/>
          <w:sz w:val="24"/>
          <w:u w:val="single"/>
        </w:rPr>
        <w:t xml:space="preserve">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身份证发证机关：</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证号：</w:t>
      </w:r>
      <w:r>
        <w:rPr>
          <w:rFonts w:hint="eastAsia" w:asciiTheme="minorEastAsia" w:hAnsiTheme="minorEastAsia" w:eastAsiaTheme="minorEastAsia"/>
          <w:sz w:val="24"/>
          <w:u w:val="single"/>
        </w:rPr>
        <w:t xml:space="preserve">                    </w:t>
      </w:r>
    </w:p>
    <w:p>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授权期限：</w:t>
      </w:r>
      <w:r>
        <w:rPr>
          <w:rFonts w:hint="eastAsia" w:asciiTheme="minorEastAsia" w:hAnsiTheme="minorEastAsia" w:eastAsiaTheme="minorEastAsia"/>
          <w:sz w:val="24"/>
          <w:u w:val="single"/>
        </w:rPr>
        <w:t xml:space="preserve">                                                </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                   （签字或盖章）</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  价  人：                        （盖章）</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   月   日</w:t>
      </w:r>
    </w:p>
    <w:p>
      <w:pPr>
        <w:spacing w:line="500" w:lineRule="exact"/>
        <w:ind w:firstLine="480" w:firstLineChars="200"/>
        <w:rPr>
          <w:rFonts w:asciiTheme="minorEastAsia" w:hAnsiTheme="minorEastAsia" w:eastAsiaTheme="minorEastAsia"/>
          <w:sz w:val="24"/>
        </w:rPr>
      </w:pPr>
    </w:p>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2"/>
      <w:framePr w:wrap="around" w:vAnchor="text" w:hAnchor="margin" w:xAlign="right" w:y="1"/>
      <w:rPr>
        <w:rStyle w:val="28"/>
      </w:rPr>
    </w:pPr>
  </w:p>
  <w:p>
    <w:pPr>
      <w:pStyle w:val="12"/>
      <w:jc w:val="center"/>
    </w:pPr>
    <w:r>
      <w:rPr>
        <w:rFonts w:hint="eastAsia"/>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8"/>
      </w:rPr>
    </w:pPr>
    <w:r>
      <w:fldChar w:fldCharType="begin"/>
    </w:r>
    <w:r>
      <w:rPr>
        <w:rStyle w:val="28"/>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Cs w:val="28"/>
      </w:rPr>
    </w:pPr>
    <w:r>
      <w:rPr>
        <w:rFonts w:hint="eastAsia" w:ascii="宋体" w:hAnsi="宋体" w:eastAsia="宋体"/>
        <w:b/>
        <w:sz w:val="28"/>
        <w:szCs w:val="28"/>
      </w:rPr>
      <w:t>学院</w:t>
    </w:r>
    <w:r>
      <w:rPr>
        <w:rFonts w:hint="eastAsia" w:ascii="宋体" w:hAnsi="宋体"/>
        <w:b/>
        <w:sz w:val="28"/>
        <w:szCs w:val="28"/>
        <w:lang w:eastAsia="zh-CN"/>
      </w:rPr>
      <w:t>展室建设、图书馆阅览室改造工程项目基础及施工图设计询价</w:t>
    </w:r>
  </w:p>
  <w:p>
    <w:pPr>
      <w:jc w:val="center"/>
      <w:rPr>
        <w:rFonts w:ascii="宋体" w:hAnsi="宋体"/>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szCs w:val="28"/>
        <w:lang w:eastAsia="zh-CN"/>
      </w:rPr>
    </w:pPr>
    <w:r>
      <w:rPr>
        <w:rFonts w:hint="eastAsia" w:ascii="宋体" w:hAnsi="宋体" w:eastAsia="宋体"/>
        <w:b/>
        <w:sz w:val="28"/>
        <w:szCs w:val="28"/>
      </w:rPr>
      <w:t>学院</w:t>
    </w:r>
    <w:r>
      <w:rPr>
        <w:rFonts w:hint="eastAsia" w:ascii="宋体" w:hAnsi="宋体"/>
        <w:b/>
        <w:sz w:val="28"/>
        <w:szCs w:val="28"/>
        <w:lang w:eastAsia="zh-CN"/>
      </w:rPr>
      <w:t>展室建设、图书馆阅览室改造工程项目基础及施工图设计询价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F48E5"/>
    <w:multiLevelType w:val="singleLevel"/>
    <w:tmpl w:val="ECDF48E5"/>
    <w:lvl w:ilvl="0" w:tentative="0">
      <w:start w:val="8"/>
      <w:numFmt w:val="decimal"/>
      <w:suff w:val="space"/>
      <w:lvlText w:val="%1."/>
      <w:lvlJc w:val="left"/>
    </w:lvl>
  </w:abstractNum>
  <w:abstractNum w:abstractNumId="1">
    <w:nsid w:val="0000000A"/>
    <w:multiLevelType w:val="singleLevel"/>
    <w:tmpl w:val="0000000A"/>
    <w:lvl w:ilvl="0" w:tentative="0">
      <w:start w:val="1"/>
      <w:numFmt w:val="decimal"/>
      <w:lvlText w:val="（%1）"/>
      <w:lvlJc w:val="left"/>
      <w:pPr>
        <w:tabs>
          <w:tab w:val="left" w:pos="1080"/>
        </w:tabs>
        <w:ind w:left="1080" w:hanging="600"/>
      </w:pPr>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0"/>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3270A42"/>
    <w:multiLevelType w:val="multilevel"/>
    <w:tmpl w:val="33270A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66"/>
    <w:rsid w:val="00004C75"/>
    <w:rsid w:val="00011EE0"/>
    <w:rsid w:val="00014AA7"/>
    <w:rsid w:val="000318A4"/>
    <w:rsid w:val="0003383E"/>
    <w:rsid w:val="0003676A"/>
    <w:rsid w:val="000425E3"/>
    <w:rsid w:val="000525AD"/>
    <w:rsid w:val="0005709E"/>
    <w:rsid w:val="0006121D"/>
    <w:rsid w:val="00061B79"/>
    <w:rsid w:val="00062200"/>
    <w:rsid w:val="000633E6"/>
    <w:rsid w:val="0006686C"/>
    <w:rsid w:val="00076A55"/>
    <w:rsid w:val="000925AE"/>
    <w:rsid w:val="000967F6"/>
    <w:rsid w:val="0009692C"/>
    <w:rsid w:val="000A29A4"/>
    <w:rsid w:val="000A4F75"/>
    <w:rsid w:val="000A5176"/>
    <w:rsid w:val="000A64F9"/>
    <w:rsid w:val="000D3A13"/>
    <w:rsid w:val="000D4F00"/>
    <w:rsid w:val="000D736F"/>
    <w:rsid w:val="000E6AC1"/>
    <w:rsid w:val="000E70D2"/>
    <w:rsid w:val="000F7CF9"/>
    <w:rsid w:val="00100A32"/>
    <w:rsid w:val="001115D0"/>
    <w:rsid w:val="00112157"/>
    <w:rsid w:val="00113012"/>
    <w:rsid w:val="00114BB9"/>
    <w:rsid w:val="001165B2"/>
    <w:rsid w:val="0012086F"/>
    <w:rsid w:val="00120A16"/>
    <w:rsid w:val="0012378B"/>
    <w:rsid w:val="001247D7"/>
    <w:rsid w:val="00125445"/>
    <w:rsid w:val="00126150"/>
    <w:rsid w:val="00131334"/>
    <w:rsid w:val="001336EA"/>
    <w:rsid w:val="001355A9"/>
    <w:rsid w:val="001405E2"/>
    <w:rsid w:val="00145854"/>
    <w:rsid w:val="0016171A"/>
    <w:rsid w:val="00163A2E"/>
    <w:rsid w:val="00172A27"/>
    <w:rsid w:val="0018579C"/>
    <w:rsid w:val="0019073C"/>
    <w:rsid w:val="001933FB"/>
    <w:rsid w:val="00195F5C"/>
    <w:rsid w:val="00196F2C"/>
    <w:rsid w:val="001A00AF"/>
    <w:rsid w:val="001A154C"/>
    <w:rsid w:val="001A27E3"/>
    <w:rsid w:val="001C3628"/>
    <w:rsid w:val="001C634C"/>
    <w:rsid w:val="001D5822"/>
    <w:rsid w:val="001E2980"/>
    <w:rsid w:val="001E3E95"/>
    <w:rsid w:val="001E4BFC"/>
    <w:rsid w:val="001E5668"/>
    <w:rsid w:val="001F787C"/>
    <w:rsid w:val="001F7E86"/>
    <w:rsid w:val="00202DB9"/>
    <w:rsid w:val="002047AB"/>
    <w:rsid w:val="00210769"/>
    <w:rsid w:val="00216A6A"/>
    <w:rsid w:val="00217E65"/>
    <w:rsid w:val="00221905"/>
    <w:rsid w:val="0022358C"/>
    <w:rsid w:val="0022370D"/>
    <w:rsid w:val="002248D3"/>
    <w:rsid w:val="00225555"/>
    <w:rsid w:val="0023263B"/>
    <w:rsid w:val="00233576"/>
    <w:rsid w:val="00241E70"/>
    <w:rsid w:val="00243F88"/>
    <w:rsid w:val="00245B0C"/>
    <w:rsid w:val="00247C28"/>
    <w:rsid w:val="00247DED"/>
    <w:rsid w:val="00251D05"/>
    <w:rsid w:val="00251E2D"/>
    <w:rsid w:val="0027520B"/>
    <w:rsid w:val="00276F0E"/>
    <w:rsid w:val="002823F6"/>
    <w:rsid w:val="00285437"/>
    <w:rsid w:val="002854D2"/>
    <w:rsid w:val="00290FC6"/>
    <w:rsid w:val="002938BE"/>
    <w:rsid w:val="00294001"/>
    <w:rsid w:val="002A465A"/>
    <w:rsid w:val="002A614A"/>
    <w:rsid w:val="002B04CC"/>
    <w:rsid w:val="002B1FDB"/>
    <w:rsid w:val="002B752D"/>
    <w:rsid w:val="002C1818"/>
    <w:rsid w:val="002C291A"/>
    <w:rsid w:val="002E5EBE"/>
    <w:rsid w:val="002E6ED6"/>
    <w:rsid w:val="002F213A"/>
    <w:rsid w:val="002F7CE4"/>
    <w:rsid w:val="00301D47"/>
    <w:rsid w:val="00305A66"/>
    <w:rsid w:val="0031239D"/>
    <w:rsid w:val="00317B47"/>
    <w:rsid w:val="00320429"/>
    <w:rsid w:val="00330CF2"/>
    <w:rsid w:val="00331CD3"/>
    <w:rsid w:val="00342286"/>
    <w:rsid w:val="0034350F"/>
    <w:rsid w:val="00343FFB"/>
    <w:rsid w:val="00346745"/>
    <w:rsid w:val="003479E0"/>
    <w:rsid w:val="00365885"/>
    <w:rsid w:val="00373B87"/>
    <w:rsid w:val="00374E9D"/>
    <w:rsid w:val="0037561C"/>
    <w:rsid w:val="00375764"/>
    <w:rsid w:val="003819FD"/>
    <w:rsid w:val="00383ECF"/>
    <w:rsid w:val="00387564"/>
    <w:rsid w:val="003915D7"/>
    <w:rsid w:val="003918C7"/>
    <w:rsid w:val="00393CB1"/>
    <w:rsid w:val="003959C4"/>
    <w:rsid w:val="00397335"/>
    <w:rsid w:val="003A0825"/>
    <w:rsid w:val="003A603D"/>
    <w:rsid w:val="003B3232"/>
    <w:rsid w:val="003B5B37"/>
    <w:rsid w:val="003B5D1A"/>
    <w:rsid w:val="003C0DA4"/>
    <w:rsid w:val="003C1BC7"/>
    <w:rsid w:val="003C1F52"/>
    <w:rsid w:val="003D4288"/>
    <w:rsid w:val="003D77F6"/>
    <w:rsid w:val="003F1C51"/>
    <w:rsid w:val="003F2E7A"/>
    <w:rsid w:val="003F4173"/>
    <w:rsid w:val="003F4360"/>
    <w:rsid w:val="003F4AFD"/>
    <w:rsid w:val="003F5FDF"/>
    <w:rsid w:val="00407756"/>
    <w:rsid w:val="0041271F"/>
    <w:rsid w:val="00415086"/>
    <w:rsid w:val="00421E8E"/>
    <w:rsid w:val="00423214"/>
    <w:rsid w:val="0043319F"/>
    <w:rsid w:val="0044188E"/>
    <w:rsid w:val="004434F1"/>
    <w:rsid w:val="004454E2"/>
    <w:rsid w:val="00456489"/>
    <w:rsid w:val="004602D5"/>
    <w:rsid w:val="0046036C"/>
    <w:rsid w:val="0046053D"/>
    <w:rsid w:val="00466207"/>
    <w:rsid w:val="004751AF"/>
    <w:rsid w:val="00476B62"/>
    <w:rsid w:val="00492FD3"/>
    <w:rsid w:val="004A6F20"/>
    <w:rsid w:val="004B0069"/>
    <w:rsid w:val="004B0272"/>
    <w:rsid w:val="004B2FBD"/>
    <w:rsid w:val="004B3699"/>
    <w:rsid w:val="004B6ABB"/>
    <w:rsid w:val="004B75A9"/>
    <w:rsid w:val="004E08DF"/>
    <w:rsid w:val="004E1358"/>
    <w:rsid w:val="004E1D4B"/>
    <w:rsid w:val="004E5DF7"/>
    <w:rsid w:val="004F11C1"/>
    <w:rsid w:val="004F51AA"/>
    <w:rsid w:val="0050611D"/>
    <w:rsid w:val="005065E1"/>
    <w:rsid w:val="00507495"/>
    <w:rsid w:val="005077C8"/>
    <w:rsid w:val="00510D0F"/>
    <w:rsid w:val="005142A3"/>
    <w:rsid w:val="00516F37"/>
    <w:rsid w:val="00520A2C"/>
    <w:rsid w:val="00526FC2"/>
    <w:rsid w:val="005272E2"/>
    <w:rsid w:val="00531A9E"/>
    <w:rsid w:val="005337F2"/>
    <w:rsid w:val="005344E2"/>
    <w:rsid w:val="00543A9F"/>
    <w:rsid w:val="00547190"/>
    <w:rsid w:val="00547BD6"/>
    <w:rsid w:val="005531E5"/>
    <w:rsid w:val="0055709D"/>
    <w:rsid w:val="00564EC3"/>
    <w:rsid w:val="00572C5A"/>
    <w:rsid w:val="00573205"/>
    <w:rsid w:val="00574673"/>
    <w:rsid w:val="00577969"/>
    <w:rsid w:val="00581D60"/>
    <w:rsid w:val="00584CDD"/>
    <w:rsid w:val="00592A59"/>
    <w:rsid w:val="00597D23"/>
    <w:rsid w:val="005A29AB"/>
    <w:rsid w:val="005A486D"/>
    <w:rsid w:val="005A4ACD"/>
    <w:rsid w:val="005B14E9"/>
    <w:rsid w:val="005B323D"/>
    <w:rsid w:val="005D4514"/>
    <w:rsid w:val="005E0CA1"/>
    <w:rsid w:val="005E34F9"/>
    <w:rsid w:val="005E6EF6"/>
    <w:rsid w:val="005F49B2"/>
    <w:rsid w:val="0060424B"/>
    <w:rsid w:val="006166F8"/>
    <w:rsid w:val="0061737E"/>
    <w:rsid w:val="006256A1"/>
    <w:rsid w:val="00641D8D"/>
    <w:rsid w:val="006429FF"/>
    <w:rsid w:val="006465E2"/>
    <w:rsid w:val="0065138D"/>
    <w:rsid w:val="006525CA"/>
    <w:rsid w:val="006561F9"/>
    <w:rsid w:val="00661267"/>
    <w:rsid w:val="00667238"/>
    <w:rsid w:val="00670E11"/>
    <w:rsid w:val="00670F9B"/>
    <w:rsid w:val="00671151"/>
    <w:rsid w:val="0068316A"/>
    <w:rsid w:val="00684621"/>
    <w:rsid w:val="00684C21"/>
    <w:rsid w:val="00694512"/>
    <w:rsid w:val="00694D92"/>
    <w:rsid w:val="006A42D7"/>
    <w:rsid w:val="006A4F1A"/>
    <w:rsid w:val="006B374D"/>
    <w:rsid w:val="006C0AE6"/>
    <w:rsid w:val="006C5332"/>
    <w:rsid w:val="006C7FA2"/>
    <w:rsid w:val="006D5C73"/>
    <w:rsid w:val="006D741D"/>
    <w:rsid w:val="006E0E84"/>
    <w:rsid w:val="006E1CF8"/>
    <w:rsid w:val="006E4D9F"/>
    <w:rsid w:val="006E53E3"/>
    <w:rsid w:val="006F422D"/>
    <w:rsid w:val="0070088C"/>
    <w:rsid w:val="007074EB"/>
    <w:rsid w:val="00707AD4"/>
    <w:rsid w:val="0071354A"/>
    <w:rsid w:val="00717953"/>
    <w:rsid w:val="00717EC2"/>
    <w:rsid w:val="007201C8"/>
    <w:rsid w:val="00732595"/>
    <w:rsid w:val="00732E24"/>
    <w:rsid w:val="00740623"/>
    <w:rsid w:val="00743A84"/>
    <w:rsid w:val="007459C2"/>
    <w:rsid w:val="00746017"/>
    <w:rsid w:val="00747FEA"/>
    <w:rsid w:val="00753394"/>
    <w:rsid w:val="00754955"/>
    <w:rsid w:val="00754A59"/>
    <w:rsid w:val="00754C84"/>
    <w:rsid w:val="00755B66"/>
    <w:rsid w:val="00756FC1"/>
    <w:rsid w:val="00770358"/>
    <w:rsid w:val="00775000"/>
    <w:rsid w:val="0077697C"/>
    <w:rsid w:val="00776A6F"/>
    <w:rsid w:val="00776C56"/>
    <w:rsid w:val="00777E7D"/>
    <w:rsid w:val="0078169E"/>
    <w:rsid w:val="00784AC3"/>
    <w:rsid w:val="007904A8"/>
    <w:rsid w:val="0079058E"/>
    <w:rsid w:val="00791F1E"/>
    <w:rsid w:val="0079246E"/>
    <w:rsid w:val="00792C39"/>
    <w:rsid w:val="00793FEE"/>
    <w:rsid w:val="007970F7"/>
    <w:rsid w:val="007A0E7E"/>
    <w:rsid w:val="007A1613"/>
    <w:rsid w:val="007A45A1"/>
    <w:rsid w:val="007A4B8B"/>
    <w:rsid w:val="007A5861"/>
    <w:rsid w:val="007A5F85"/>
    <w:rsid w:val="007A6566"/>
    <w:rsid w:val="007B478F"/>
    <w:rsid w:val="007B5EE0"/>
    <w:rsid w:val="007C0E08"/>
    <w:rsid w:val="007C368D"/>
    <w:rsid w:val="007C7453"/>
    <w:rsid w:val="007C76AF"/>
    <w:rsid w:val="007D0D25"/>
    <w:rsid w:val="007D624C"/>
    <w:rsid w:val="007D64EF"/>
    <w:rsid w:val="007E045C"/>
    <w:rsid w:val="007E29C2"/>
    <w:rsid w:val="007F571B"/>
    <w:rsid w:val="007F6DA7"/>
    <w:rsid w:val="00800548"/>
    <w:rsid w:val="00802CC8"/>
    <w:rsid w:val="00820546"/>
    <w:rsid w:val="00835330"/>
    <w:rsid w:val="008472DF"/>
    <w:rsid w:val="00850059"/>
    <w:rsid w:val="008566F3"/>
    <w:rsid w:val="00862C1A"/>
    <w:rsid w:val="00867823"/>
    <w:rsid w:val="008736C3"/>
    <w:rsid w:val="00875F0C"/>
    <w:rsid w:val="0088127A"/>
    <w:rsid w:val="008859A2"/>
    <w:rsid w:val="008901EB"/>
    <w:rsid w:val="00890634"/>
    <w:rsid w:val="008924F8"/>
    <w:rsid w:val="0089533D"/>
    <w:rsid w:val="008A142D"/>
    <w:rsid w:val="008A2EBF"/>
    <w:rsid w:val="008A584C"/>
    <w:rsid w:val="008A624F"/>
    <w:rsid w:val="008B1BED"/>
    <w:rsid w:val="008B2707"/>
    <w:rsid w:val="008B763D"/>
    <w:rsid w:val="008B7808"/>
    <w:rsid w:val="008C4667"/>
    <w:rsid w:val="008D0952"/>
    <w:rsid w:val="008D4787"/>
    <w:rsid w:val="008D5FA3"/>
    <w:rsid w:val="008E23AC"/>
    <w:rsid w:val="008E2B76"/>
    <w:rsid w:val="008F34EF"/>
    <w:rsid w:val="00902097"/>
    <w:rsid w:val="00902604"/>
    <w:rsid w:val="0090283E"/>
    <w:rsid w:val="00912D2D"/>
    <w:rsid w:val="00913A78"/>
    <w:rsid w:val="00914C82"/>
    <w:rsid w:val="00920032"/>
    <w:rsid w:val="00925953"/>
    <w:rsid w:val="00926D6A"/>
    <w:rsid w:val="0093006D"/>
    <w:rsid w:val="00930A1E"/>
    <w:rsid w:val="00933AB2"/>
    <w:rsid w:val="0093751C"/>
    <w:rsid w:val="00943F51"/>
    <w:rsid w:val="00944065"/>
    <w:rsid w:val="009443F1"/>
    <w:rsid w:val="0094764D"/>
    <w:rsid w:val="00953D2A"/>
    <w:rsid w:val="00955A84"/>
    <w:rsid w:val="00956C20"/>
    <w:rsid w:val="0096273A"/>
    <w:rsid w:val="00970C89"/>
    <w:rsid w:val="00971926"/>
    <w:rsid w:val="009720CE"/>
    <w:rsid w:val="009807B5"/>
    <w:rsid w:val="00980C47"/>
    <w:rsid w:val="00981185"/>
    <w:rsid w:val="00982540"/>
    <w:rsid w:val="00984538"/>
    <w:rsid w:val="0098672B"/>
    <w:rsid w:val="009964A3"/>
    <w:rsid w:val="009A3FDC"/>
    <w:rsid w:val="009A5340"/>
    <w:rsid w:val="009A700F"/>
    <w:rsid w:val="009B4789"/>
    <w:rsid w:val="009D42E8"/>
    <w:rsid w:val="009E7B41"/>
    <w:rsid w:val="009F7F96"/>
    <w:rsid w:val="00A020EE"/>
    <w:rsid w:val="00A13A8C"/>
    <w:rsid w:val="00A203A7"/>
    <w:rsid w:val="00A20E86"/>
    <w:rsid w:val="00A26B6E"/>
    <w:rsid w:val="00A3012C"/>
    <w:rsid w:val="00A30977"/>
    <w:rsid w:val="00A3113F"/>
    <w:rsid w:val="00A314F2"/>
    <w:rsid w:val="00A34BFC"/>
    <w:rsid w:val="00A532EB"/>
    <w:rsid w:val="00A54F28"/>
    <w:rsid w:val="00A558A1"/>
    <w:rsid w:val="00A61FF5"/>
    <w:rsid w:val="00A62636"/>
    <w:rsid w:val="00A62EDD"/>
    <w:rsid w:val="00A70308"/>
    <w:rsid w:val="00A73640"/>
    <w:rsid w:val="00A74695"/>
    <w:rsid w:val="00A75B3C"/>
    <w:rsid w:val="00A761C8"/>
    <w:rsid w:val="00A770A8"/>
    <w:rsid w:val="00A82D75"/>
    <w:rsid w:val="00A8386B"/>
    <w:rsid w:val="00A85B94"/>
    <w:rsid w:val="00A8685D"/>
    <w:rsid w:val="00A91C62"/>
    <w:rsid w:val="00AA24EE"/>
    <w:rsid w:val="00AC10CD"/>
    <w:rsid w:val="00AC27A4"/>
    <w:rsid w:val="00AC70D4"/>
    <w:rsid w:val="00AC72B8"/>
    <w:rsid w:val="00AE4D64"/>
    <w:rsid w:val="00AF1927"/>
    <w:rsid w:val="00AF24FA"/>
    <w:rsid w:val="00AF4FF2"/>
    <w:rsid w:val="00B009D7"/>
    <w:rsid w:val="00B024AE"/>
    <w:rsid w:val="00B02CF4"/>
    <w:rsid w:val="00B23325"/>
    <w:rsid w:val="00B24506"/>
    <w:rsid w:val="00B245EC"/>
    <w:rsid w:val="00B24DE8"/>
    <w:rsid w:val="00B34A50"/>
    <w:rsid w:val="00B35D34"/>
    <w:rsid w:val="00B53818"/>
    <w:rsid w:val="00B617DB"/>
    <w:rsid w:val="00B72A50"/>
    <w:rsid w:val="00B8013B"/>
    <w:rsid w:val="00B8274A"/>
    <w:rsid w:val="00B9252E"/>
    <w:rsid w:val="00B94F60"/>
    <w:rsid w:val="00BA4376"/>
    <w:rsid w:val="00BA5C22"/>
    <w:rsid w:val="00BB1CFA"/>
    <w:rsid w:val="00BB74F6"/>
    <w:rsid w:val="00BD6F78"/>
    <w:rsid w:val="00BE480B"/>
    <w:rsid w:val="00BF2F93"/>
    <w:rsid w:val="00BF598B"/>
    <w:rsid w:val="00C0092E"/>
    <w:rsid w:val="00C054E0"/>
    <w:rsid w:val="00C05512"/>
    <w:rsid w:val="00C11706"/>
    <w:rsid w:val="00C23586"/>
    <w:rsid w:val="00C25756"/>
    <w:rsid w:val="00C3348B"/>
    <w:rsid w:val="00C336D9"/>
    <w:rsid w:val="00C36B80"/>
    <w:rsid w:val="00C424B4"/>
    <w:rsid w:val="00C42704"/>
    <w:rsid w:val="00C42FBC"/>
    <w:rsid w:val="00C44286"/>
    <w:rsid w:val="00C46CEE"/>
    <w:rsid w:val="00C470C1"/>
    <w:rsid w:val="00C57DF8"/>
    <w:rsid w:val="00C61C09"/>
    <w:rsid w:val="00C63955"/>
    <w:rsid w:val="00C64DA4"/>
    <w:rsid w:val="00C714A7"/>
    <w:rsid w:val="00C73899"/>
    <w:rsid w:val="00C8696F"/>
    <w:rsid w:val="00C90808"/>
    <w:rsid w:val="00C91C83"/>
    <w:rsid w:val="00C926D1"/>
    <w:rsid w:val="00C92AF3"/>
    <w:rsid w:val="00C92BB0"/>
    <w:rsid w:val="00C95E76"/>
    <w:rsid w:val="00C96CD1"/>
    <w:rsid w:val="00CA539D"/>
    <w:rsid w:val="00CB52B7"/>
    <w:rsid w:val="00CB560C"/>
    <w:rsid w:val="00CB607A"/>
    <w:rsid w:val="00CC1D0E"/>
    <w:rsid w:val="00CC2A5D"/>
    <w:rsid w:val="00CC3060"/>
    <w:rsid w:val="00CC625F"/>
    <w:rsid w:val="00CD3F5E"/>
    <w:rsid w:val="00CD4B2B"/>
    <w:rsid w:val="00CD56BF"/>
    <w:rsid w:val="00CD5A65"/>
    <w:rsid w:val="00CE60C8"/>
    <w:rsid w:val="00CE6757"/>
    <w:rsid w:val="00CF0421"/>
    <w:rsid w:val="00CF5524"/>
    <w:rsid w:val="00D0197E"/>
    <w:rsid w:val="00D05474"/>
    <w:rsid w:val="00D24372"/>
    <w:rsid w:val="00D27E6C"/>
    <w:rsid w:val="00D30F35"/>
    <w:rsid w:val="00D31387"/>
    <w:rsid w:val="00D4318B"/>
    <w:rsid w:val="00D433DC"/>
    <w:rsid w:val="00D457B4"/>
    <w:rsid w:val="00D46BBB"/>
    <w:rsid w:val="00D46C9E"/>
    <w:rsid w:val="00D47110"/>
    <w:rsid w:val="00D5007C"/>
    <w:rsid w:val="00D519B9"/>
    <w:rsid w:val="00D57561"/>
    <w:rsid w:val="00D7272E"/>
    <w:rsid w:val="00D8718C"/>
    <w:rsid w:val="00D913DD"/>
    <w:rsid w:val="00D93499"/>
    <w:rsid w:val="00D95BD9"/>
    <w:rsid w:val="00DA1CEF"/>
    <w:rsid w:val="00DA344A"/>
    <w:rsid w:val="00DA65F5"/>
    <w:rsid w:val="00DA7DBC"/>
    <w:rsid w:val="00DB6004"/>
    <w:rsid w:val="00DB6BFA"/>
    <w:rsid w:val="00DB7ECF"/>
    <w:rsid w:val="00DC0B78"/>
    <w:rsid w:val="00DC2B0D"/>
    <w:rsid w:val="00DC2DB8"/>
    <w:rsid w:val="00DC7C85"/>
    <w:rsid w:val="00DD1F1A"/>
    <w:rsid w:val="00DD7F5D"/>
    <w:rsid w:val="00DE1AFA"/>
    <w:rsid w:val="00DE4B6E"/>
    <w:rsid w:val="00E05907"/>
    <w:rsid w:val="00E17D73"/>
    <w:rsid w:val="00E23456"/>
    <w:rsid w:val="00E24053"/>
    <w:rsid w:val="00E32313"/>
    <w:rsid w:val="00E32646"/>
    <w:rsid w:val="00E34A9A"/>
    <w:rsid w:val="00E378E3"/>
    <w:rsid w:val="00E40008"/>
    <w:rsid w:val="00E40D4A"/>
    <w:rsid w:val="00E4369F"/>
    <w:rsid w:val="00E460F7"/>
    <w:rsid w:val="00E50EE4"/>
    <w:rsid w:val="00E56B20"/>
    <w:rsid w:val="00E601C9"/>
    <w:rsid w:val="00E61D5F"/>
    <w:rsid w:val="00E64832"/>
    <w:rsid w:val="00E64EF7"/>
    <w:rsid w:val="00E66D2A"/>
    <w:rsid w:val="00E73A57"/>
    <w:rsid w:val="00E75E46"/>
    <w:rsid w:val="00E9063F"/>
    <w:rsid w:val="00E91228"/>
    <w:rsid w:val="00E9182A"/>
    <w:rsid w:val="00EA2A57"/>
    <w:rsid w:val="00EC0486"/>
    <w:rsid w:val="00EE0617"/>
    <w:rsid w:val="00EE6036"/>
    <w:rsid w:val="00EF7263"/>
    <w:rsid w:val="00F2378C"/>
    <w:rsid w:val="00F27236"/>
    <w:rsid w:val="00F324BD"/>
    <w:rsid w:val="00F35972"/>
    <w:rsid w:val="00F37126"/>
    <w:rsid w:val="00F407DC"/>
    <w:rsid w:val="00F44AD9"/>
    <w:rsid w:val="00F45765"/>
    <w:rsid w:val="00F5650B"/>
    <w:rsid w:val="00F57C06"/>
    <w:rsid w:val="00F602D6"/>
    <w:rsid w:val="00F64EFD"/>
    <w:rsid w:val="00F65E6C"/>
    <w:rsid w:val="00F71240"/>
    <w:rsid w:val="00F8488A"/>
    <w:rsid w:val="00F871E4"/>
    <w:rsid w:val="00F91E8F"/>
    <w:rsid w:val="00FA4399"/>
    <w:rsid w:val="00FB1258"/>
    <w:rsid w:val="00FB2D56"/>
    <w:rsid w:val="00FB32B0"/>
    <w:rsid w:val="00FB4669"/>
    <w:rsid w:val="00FB7C30"/>
    <w:rsid w:val="00FC24E2"/>
    <w:rsid w:val="00FD03EC"/>
    <w:rsid w:val="00FE067F"/>
    <w:rsid w:val="00FE10C4"/>
    <w:rsid w:val="00FE3ACB"/>
    <w:rsid w:val="00FF05F8"/>
    <w:rsid w:val="1B8F6F63"/>
    <w:rsid w:val="2CDBBEDA"/>
    <w:rsid w:val="3BFD1CA4"/>
    <w:rsid w:val="3EFEA969"/>
    <w:rsid w:val="3F7F0D41"/>
    <w:rsid w:val="3FDA2E7D"/>
    <w:rsid w:val="3FE3DEF4"/>
    <w:rsid w:val="3FEDB1CB"/>
    <w:rsid w:val="5D6F9679"/>
    <w:rsid w:val="5FB38D4B"/>
    <w:rsid w:val="63FE64DA"/>
    <w:rsid w:val="654E3225"/>
    <w:rsid w:val="65FD424C"/>
    <w:rsid w:val="6BF7059E"/>
    <w:rsid w:val="6C9F66FF"/>
    <w:rsid w:val="6DFF3860"/>
    <w:rsid w:val="6EE5A438"/>
    <w:rsid w:val="6FE06498"/>
    <w:rsid w:val="6FE5C578"/>
    <w:rsid w:val="73FC9BA2"/>
    <w:rsid w:val="74833726"/>
    <w:rsid w:val="7B73F45D"/>
    <w:rsid w:val="7BCF520E"/>
    <w:rsid w:val="7BF9D3E2"/>
    <w:rsid w:val="7D7F75D9"/>
    <w:rsid w:val="7DF8081C"/>
    <w:rsid w:val="7E77215C"/>
    <w:rsid w:val="7EE7E023"/>
    <w:rsid w:val="7EFF866D"/>
    <w:rsid w:val="7F3E76BA"/>
    <w:rsid w:val="7FEECF2A"/>
    <w:rsid w:val="7FF756A4"/>
    <w:rsid w:val="7FFF2D5C"/>
    <w:rsid w:val="7FFF9794"/>
    <w:rsid w:val="9FDD6339"/>
    <w:rsid w:val="9FFF03E8"/>
    <w:rsid w:val="B7D69737"/>
    <w:rsid w:val="BD6EA33D"/>
    <w:rsid w:val="BDBF3856"/>
    <w:rsid w:val="BDFB5562"/>
    <w:rsid w:val="BEFB9DE2"/>
    <w:rsid w:val="BFAF003B"/>
    <w:rsid w:val="CEFDC689"/>
    <w:rsid w:val="D1FE6E5E"/>
    <w:rsid w:val="D5E31FDB"/>
    <w:rsid w:val="D5F74AFF"/>
    <w:rsid w:val="D6EE865C"/>
    <w:rsid w:val="DBFB8665"/>
    <w:rsid w:val="DFDD7741"/>
    <w:rsid w:val="DFDFF0CE"/>
    <w:rsid w:val="DFEF6910"/>
    <w:rsid w:val="E6D4DF3D"/>
    <w:rsid w:val="E7543FB1"/>
    <w:rsid w:val="EDFF818A"/>
    <w:rsid w:val="EF7DDBB8"/>
    <w:rsid w:val="F1DFADEB"/>
    <w:rsid w:val="F5FD27AE"/>
    <w:rsid w:val="F6FDE788"/>
    <w:rsid w:val="F7B65773"/>
    <w:rsid w:val="F7F3EC5F"/>
    <w:rsid w:val="F7FCDB09"/>
    <w:rsid w:val="F7FF1B3C"/>
    <w:rsid w:val="F9FF042C"/>
    <w:rsid w:val="FAF527DC"/>
    <w:rsid w:val="FBEF0634"/>
    <w:rsid w:val="FCAC566C"/>
    <w:rsid w:val="FD4FFE09"/>
    <w:rsid w:val="FDB49A06"/>
    <w:rsid w:val="FDCF6DE5"/>
    <w:rsid w:val="FEFB7482"/>
    <w:rsid w:val="FEFF85EA"/>
    <w:rsid w:val="FF2E3DEF"/>
    <w:rsid w:val="FFAFA448"/>
    <w:rsid w:val="FFFD3614"/>
    <w:rsid w:val="FF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jc w:val="center"/>
      <w:textAlignment w:val="baseline"/>
      <w:outlineLvl w:val="0"/>
    </w:pPr>
    <w:rPr>
      <w:rFonts w:ascii="宋体"/>
      <w:bCs/>
      <w:kern w:val="0"/>
      <w:sz w:val="3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0"/>
    <w:qFormat/>
    <w:uiPriority w:val="0"/>
    <w:pPr>
      <w:keepNext/>
      <w:keepLines/>
      <w:spacing w:before="280" w:after="290" w:line="376" w:lineRule="auto"/>
      <w:outlineLvl w:val="3"/>
    </w:pPr>
    <w:rPr>
      <w:rFonts w:ascii="Cambria" w:hAnsi="Cambria" w:cs="黑体"/>
      <w:b/>
      <w:bCs/>
      <w:sz w:val="28"/>
      <w:szCs w:val="28"/>
    </w:rPr>
  </w:style>
  <w:style w:type="paragraph" w:styleId="6">
    <w:name w:val="heading 5"/>
    <w:basedOn w:val="1"/>
    <w:next w:val="1"/>
    <w:link w:val="29"/>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8"/>
    <w:semiHidden/>
    <w:unhideWhenUsed/>
    <w:qFormat/>
    <w:uiPriority w:val="99"/>
    <w:rPr>
      <w:rFonts w:ascii="宋体"/>
      <w:sz w:val="18"/>
      <w:szCs w:val="18"/>
    </w:rPr>
  </w:style>
  <w:style w:type="paragraph" w:styleId="8">
    <w:name w:val="annotation text"/>
    <w:basedOn w:val="1"/>
    <w:link w:val="50"/>
    <w:qFormat/>
    <w:uiPriority w:val="0"/>
    <w:pPr>
      <w:jc w:val="left"/>
    </w:pPr>
  </w:style>
  <w:style w:type="paragraph" w:styleId="9">
    <w:name w:val="Body Text"/>
    <w:basedOn w:val="1"/>
    <w:qFormat/>
    <w:uiPriority w:val="0"/>
    <w:pPr>
      <w:spacing w:after="120"/>
    </w:pPr>
  </w:style>
  <w:style w:type="paragraph" w:styleId="10">
    <w:name w:val="toc 3"/>
    <w:basedOn w:val="1"/>
    <w:next w:val="1"/>
    <w:qFormat/>
    <w:uiPriority w:val="0"/>
    <w:pPr>
      <w:numPr>
        <w:ilvl w:val="2"/>
        <w:numId w:val="1"/>
      </w:numPr>
      <w:tabs>
        <w:tab w:val="left" w:pos="425"/>
        <w:tab w:val="clear" w:pos="1418"/>
      </w:tabs>
    </w:pPr>
    <w:rPr>
      <w:szCs w:val="20"/>
    </w:rPr>
  </w:style>
  <w:style w:type="paragraph" w:styleId="11">
    <w:name w:val="Balloon Text"/>
    <w:basedOn w:val="1"/>
    <w:link w:val="25"/>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Theme="majorEastAsia" w:cstheme="majorBidi"/>
      <w:kern w:val="0"/>
      <w:sz w:val="22"/>
      <w:szCs w:val="22"/>
      <w:lang w:eastAsia="en-US" w:bidi="en-US"/>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8"/>
    <w:next w:val="8"/>
    <w:link w:val="51"/>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basedOn w:val="19"/>
    <w:qFormat/>
    <w:uiPriority w:val="0"/>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纯文本 Char"/>
    <w:link w:val="24"/>
    <w:qFormat/>
    <w:uiPriority w:val="0"/>
    <w:rPr>
      <w:rFonts w:ascii="宋体" w:hAnsi="Courier New" w:eastAsia="宋体"/>
      <w:kern w:val="2"/>
      <w:sz w:val="21"/>
      <w:szCs w:val="21"/>
      <w:lang w:val="en-US" w:eastAsia="zh-CN"/>
    </w:rPr>
  </w:style>
  <w:style w:type="paragraph" w:customStyle="1" w:styleId="24">
    <w:name w:val="纯文本1"/>
    <w:basedOn w:val="1"/>
    <w:link w:val="23"/>
    <w:qFormat/>
    <w:uiPriority w:val="0"/>
    <w:rPr>
      <w:rFonts w:ascii="宋体" w:hAnsi="Courier New"/>
      <w:szCs w:val="21"/>
    </w:rPr>
  </w:style>
  <w:style w:type="character" w:customStyle="1" w:styleId="25">
    <w:name w:val="批注框文本 Char"/>
    <w:basedOn w:val="19"/>
    <w:link w:val="11"/>
    <w:qFormat/>
    <w:uiPriority w:val="0"/>
    <w:rPr>
      <w:kern w:val="2"/>
      <w:sz w:val="18"/>
      <w:szCs w:val="18"/>
    </w:rPr>
  </w:style>
  <w:style w:type="character" w:customStyle="1" w:styleId="26">
    <w:name w:val="页脚 Char"/>
    <w:basedOn w:val="19"/>
    <w:link w:val="12"/>
    <w:qFormat/>
    <w:uiPriority w:val="0"/>
    <w:rPr>
      <w:kern w:val="2"/>
      <w:sz w:val="18"/>
      <w:szCs w:val="18"/>
    </w:rPr>
  </w:style>
  <w:style w:type="character" w:customStyle="1" w:styleId="27">
    <w:name w:val="页眉 Char"/>
    <w:basedOn w:val="19"/>
    <w:link w:val="13"/>
    <w:qFormat/>
    <w:uiPriority w:val="99"/>
    <w:rPr>
      <w:kern w:val="2"/>
      <w:sz w:val="18"/>
      <w:szCs w:val="18"/>
    </w:rPr>
  </w:style>
  <w:style w:type="character" w:customStyle="1" w:styleId="28">
    <w:name w:val="页码1"/>
    <w:basedOn w:val="19"/>
    <w:qFormat/>
    <w:uiPriority w:val="0"/>
  </w:style>
  <w:style w:type="character" w:customStyle="1" w:styleId="29">
    <w:name w:val="标题 5 Char"/>
    <w:basedOn w:val="19"/>
    <w:link w:val="6"/>
    <w:qFormat/>
    <w:uiPriority w:val="0"/>
    <w:rPr>
      <w:b/>
      <w:bCs/>
      <w:kern w:val="2"/>
      <w:sz w:val="28"/>
      <w:szCs w:val="28"/>
    </w:rPr>
  </w:style>
  <w:style w:type="character" w:customStyle="1" w:styleId="30">
    <w:name w:val="标题 4 Char"/>
    <w:basedOn w:val="19"/>
    <w:link w:val="5"/>
    <w:qFormat/>
    <w:uiPriority w:val="0"/>
    <w:rPr>
      <w:rFonts w:ascii="Cambria" w:hAnsi="Cambria" w:eastAsia="宋体" w:cs="黑体"/>
      <w:b/>
      <w:bCs/>
      <w:kern w:val="2"/>
      <w:sz w:val="28"/>
      <w:szCs w:val="28"/>
    </w:rPr>
  </w:style>
  <w:style w:type="character" w:customStyle="1" w:styleId="31">
    <w:name w:val="正文文本缩进 3 Char"/>
    <w:basedOn w:val="19"/>
    <w:link w:val="32"/>
    <w:qFormat/>
    <w:uiPriority w:val="0"/>
    <w:rPr>
      <w:kern w:val="2"/>
      <w:sz w:val="16"/>
      <w:szCs w:val="16"/>
    </w:rPr>
  </w:style>
  <w:style w:type="paragraph" w:customStyle="1" w:styleId="32">
    <w:name w:val="正文文本缩进 31"/>
    <w:basedOn w:val="1"/>
    <w:link w:val="31"/>
    <w:qFormat/>
    <w:uiPriority w:val="0"/>
    <w:pPr>
      <w:spacing w:after="120"/>
      <w:ind w:left="420" w:leftChars="200"/>
    </w:pPr>
    <w:rPr>
      <w:sz w:val="16"/>
      <w:szCs w:val="16"/>
    </w:rPr>
  </w:style>
  <w:style w:type="paragraph" w:customStyle="1" w:styleId="33">
    <w:name w:val="日期1"/>
    <w:basedOn w:val="1"/>
    <w:next w:val="1"/>
    <w:qFormat/>
    <w:uiPriority w:val="0"/>
    <w:pPr>
      <w:ind w:left="100" w:leftChars="2500"/>
    </w:pPr>
    <w:rPr>
      <w:rFonts w:eastAsia="仿宋_GB2312"/>
      <w:sz w:val="32"/>
    </w:rPr>
  </w:style>
  <w:style w:type="paragraph" w:customStyle="1" w:styleId="34">
    <w:name w:val="正文文本缩进 21"/>
    <w:basedOn w:val="1"/>
    <w:qFormat/>
    <w:uiPriority w:val="0"/>
    <w:pPr>
      <w:spacing w:line="540" w:lineRule="atLeast"/>
      <w:ind w:firstLine="538" w:firstLineChars="168"/>
    </w:pPr>
    <w:rPr>
      <w:rFonts w:ascii="仿宋_GB2312" w:hAnsi="宋体" w:eastAsia="仿宋_GB2312"/>
      <w:sz w:val="32"/>
    </w:rPr>
  </w:style>
  <w:style w:type="paragraph" w:customStyle="1" w:styleId="35">
    <w:name w:val="文档结构图1"/>
    <w:basedOn w:val="1"/>
    <w:qFormat/>
    <w:uiPriority w:val="0"/>
    <w:pPr>
      <w:shd w:val="clear" w:color="auto" w:fill="000080"/>
    </w:pPr>
  </w:style>
  <w:style w:type="paragraph" w:customStyle="1" w:styleId="36">
    <w:name w:val="文本"/>
    <w:basedOn w:val="1"/>
    <w:qFormat/>
    <w:uiPriority w:val="0"/>
    <w:pPr>
      <w:adjustRightInd w:val="0"/>
      <w:spacing w:line="360" w:lineRule="auto"/>
      <w:jc w:val="center"/>
    </w:pPr>
    <w:rPr>
      <w:rFonts w:ascii="宋体" w:hAnsi="Wingdings"/>
      <w:sz w:val="24"/>
      <w:szCs w:val="20"/>
    </w:rPr>
  </w:style>
  <w:style w:type="paragraph" w:customStyle="1" w:styleId="37">
    <w:name w:val="正文文本缩进1"/>
    <w:basedOn w:val="1"/>
    <w:qFormat/>
    <w:uiPriority w:val="0"/>
    <w:pPr>
      <w:ind w:firstLine="720" w:firstLineChars="225"/>
    </w:pPr>
    <w:rPr>
      <w:rFonts w:eastAsia="仿宋_GB2312"/>
      <w:sz w:val="32"/>
    </w:rPr>
  </w:style>
  <w:style w:type="paragraph" w:customStyle="1" w:styleId="38">
    <w:name w:val="正文缩进1"/>
    <w:basedOn w:val="1"/>
    <w:qFormat/>
    <w:uiPriority w:val="0"/>
    <w:pPr>
      <w:ind w:firstLine="420"/>
    </w:pPr>
    <w:rPr>
      <w:sz w:val="28"/>
      <w:szCs w:val="20"/>
    </w:rPr>
  </w:style>
  <w:style w:type="paragraph" w:customStyle="1" w:styleId="39">
    <w:name w:val="正文首行缩进1"/>
    <w:basedOn w:val="9"/>
    <w:qFormat/>
    <w:uiPriority w:val="0"/>
    <w:pPr>
      <w:ind w:firstLine="420" w:firstLineChars="100"/>
    </w:pPr>
  </w:style>
  <w:style w:type="paragraph" w:customStyle="1" w:styleId="40">
    <w:name w:val="列表1"/>
    <w:basedOn w:val="1"/>
    <w:qFormat/>
    <w:uiPriority w:val="0"/>
    <w:pPr>
      <w:ind w:left="420" w:hanging="420"/>
    </w:pPr>
    <w:rPr>
      <w:sz w:val="28"/>
      <w:szCs w:val="20"/>
    </w:rPr>
  </w:style>
  <w:style w:type="paragraph" w:customStyle="1" w:styleId="41">
    <w:name w:val="列表接续 21"/>
    <w:basedOn w:val="1"/>
    <w:qFormat/>
    <w:uiPriority w:val="0"/>
    <w:pPr>
      <w:spacing w:after="120"/>
      <w:ind w:left="840"/>
    </w:pPr>
    <w:rPr>
      <w:sz w:val="28"/>
      <w:szCs w:val="20"/>
    </w:rPr>
  </w:style>
  <w:style w:type="paragraph" w:customStyle="1" w:styleId="4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Char"/>
    <w:basedOn w:val="35"/>
    <w:qFormat/>
    <w:uiPriority w:val="0"/>
    <w:rPr>
      <w:rFonts w:ascii="Tahoma" w:hAnsi="Tahoma"/>
      <w:sz w:val="24"/>
    </w:rPr>
  </w:style>
  <w:style w:type="paragraph" w:styleId="44">
    <w:name w:val="List Paragraph"/>
    <w:basedOn w:val="1"/>
    <w:link w:val="45"/>
    <w:qFormat/>
    <w:uiPriority w:val="34"/>
    <w:pPr>
      <w:ind w:firstLine="420" w:firstLineChars="200"/>
    </w:pPr>
    <w:rPr>
      <w:rFonts w:asciiTheme="minorHAnsi" w:hAnsiTheme="minorHAnsi" w:eastAsiaTheme="minorEastAsia" w:cstheme="minorBidi"/>
      <w:szCs w:val="22"/>
    </w:rPr>
  </w:style>
  <w:style w:type="character" w:customStyle="1" w:styleId="45">
    <w:name w:val="列出段落 Char"/>
    <w:link w:val="44"/>
    <w:qFormat/>
    <w:locked/>
    <w:uiPriority w:val="34"/>
    <w:rPr>
      <w:rFonts w:asciiTheme="minorHAnsi" w:hAnsiTheme="minorHAnsi" w:eastAsiaTheme="minorEastAsia" w:cstheme="minorBidi"/>
      <w:kern w:val="2"/>
      <w:sz w:val="21"/>
      <w:szCs w:val="22"/>
    </w:rPr>
  </w:style>
  <w:style w:type="paragraph" w:customStyle="1" w:styleId="46">
    <w:name w:val="列出段落1"/>
    <w:basedOn w:val="1"/>
    <w:qFormat/>
    <w:uiPriority w:val="99"/>
    <w:pPr>
      <w:ind w:firstLine="420" w:firstLineChars="200"/>
    </w:pPr>
    <w:rPr>
      <w:rFonts w:ascii="Calibri" w:hAnsi="Calibri" w:cs="黑体"/>
      <w:szCs w:val="22"/>
    </w:rPr>
  </w:style>
  <w:style w:type="paragraph" w:customStyle="1" w:styleId="4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8">
    <w:name w:val="文档结构图 Char"/>
    <w:basedOn w:val="19"/>
    <w:link w:val="7"/>
    <w:semiHidden/>
    <w:qFormat/>
    <w:uiPriority w:val="99"/>
    <w:rPr>
      <w:rFonts w:ascii="宋体"/>
      <w:kern w:val="2"/>
      <w:sz w:val="18"/>
      <w:szCs w:val="18"/>
    </w:rPr>
  </w:style>
  <w:style w:type="character" w:customStyle="1" w:styleId="49">
    <w:name w:val="HTML 预设格式 Char"/>
    <w:basedOn w:val="19"/>
    <w:link w:val="14"/>
    <w:qFormat/>
    <w:uiPriority w:val="99"/>
    <w:rPr>
      <w:rFonts w:ascii="宋体" w:hAnsi="宋体" w:eastAsiaTheme="majorEastAsia" w:cstheme="majorBidi"/>
      <w:sz w:val="22"/>
      <w:szCs w:val="22"/>
      <w:lang w:eastAsia="en-US" w:bidi="en-US"/>
    </w:rPr>
  </w:style>
  <w:style w:type="character" w:customStyle="1" w:styleId="50">
    <w:name w:val="批注文字 Char"/>
    <w:basedOn w:val="19"/>
    <w:link w:val="8"/>
    <w:qFormat/>
    <w:uiPriority w:val="0"/>
    <w:rPr>
      <w:kern w:val="2"/>
      <w:sz w:val="21"/>
      <w:szCs w:val="24"/>
    </w:rPr>
  </w:style>
  <w:style w:type="character" w:customStyle="1" w:styleId="51">
    <w:name w:val="批注主题 Char"/>
    <w:basedOn w:val="50"/>
    <w:link w:val="16"/>
    <w:semiHidden/>
    <w:qFormat/>
    <w:uiPriority w:val="99"/>
    <w:rPr>
      <w:b/>
      <w:bCs/>
      <w:kern w:val="2"/>
      <w:sz w:val="21"/>
      <w:szCs w:val="24"/>
    </w:rPr>
  </w:style>
  <w:style w:type="paragraph" w:customStyle="1" w:styleId="5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3945614-FE8D-4ABA-BBC4-77691CBCF501}"/>
</file>

<file path=customXml/itemProps3.xml><?xml version="1.0" encoding="utf-8"?>
<ds:datastoreItem xmlns:ds="http://schemas.openxmlformats.org/officeDocument/2006/customXml" ds:itemID="{63BDB3B4-71D0-4B1B-9975-DC55B582B40A}"/>
</file>

<file path=customXml/itemProps4.xml><?xml version="1.0" encoding="utf-8"?>
<ds:datastoreItem xmlns:ds="http://schemas.openxmlformats.org/officeDocument/2006/customXml" ds:itemID="{75699EAB-4B55-4634-BD45-08E016F53FA4}"/>
</file>

<file path=customXml/itemProps5.xml><?xml version="1.0" encoding="utf-8"?>
<ds:datastoreItem xmlns:ds="http://schemas.openxmlformats.org/officeDocument/2006/customXml" ds:itemID="{653C3846-3D8F-492F-8ED1-A71FF2FD558E}"/>
</file>

<file path=docProps/app.xml><?xml version="1.0" encoding="utf-8"?>
<Properties xmlns="http://schemas.openxmlformats.org/officeDocument/2006/extended-properties" xmlns:vt="http://schemas.openxmlformats.org/officeDocument/2006/docPropsVTypes">
  <Template>Normal</Template>
  <Company>Microsoft</Company>
  <Pages>8</Pages>
  <Words>994</Words>
  <Characters>5671</Characters>
  <Lines>47</Lines>
  <Paragraphs>13</Paragraphs>
  <TotalTime>1</TotalTime>
  <ScaleCrop>false</ScaleCrop>
  <LinksUpToDate>false</LinksUpToDate>
  <CharactersWithSpaces>6652</CharactersWithSpaces>
  <Application>WPS Office_11.8.0.12307_F1E327BC-269C-435d-A152-05C5408002CA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wangwei</cp:lastModifiedBy>
  <cp:revision>163</cp:revision>
  <cp:lastPrinted>2025-07-24T00:48:00Z</cp:lastPrinted>
  <dcterms:created xsi:type="dcterms:W3CDTF">2018-06-17T22:59:00Z</dcterms:created>
  <dcterms:modified xsi:type="dcterms:W3CDTF">2025-07-24T16:07:16Z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2052-11.8.0.12307</vt:lpwstr>
  </property>
  <property fmtid="{D5CDD505-2E9C-101B-9397-08002B2CF9AE}" pid="3" name="ICV">
    <vt:lpwstr>A4EC413A744ACB18DE517F68D555EB90</vt:lpwstr>
  </property>
  <property fmtid="{D5CDD505-2E9C-101B-9397-08002B2CF9AE}" pid="4" name="ContentTypeId">
    <vt:lpwstr>0x010100255124756D5EAA40BA9C63BB3DFACBF3</vt:lpwstr>
  </property>
</Properties>
</file>