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3A282">
      <w:pPr>
        <w:spacing w:line="540" w:lineRule="exact"/>
        <w:jc w:val="center"/>
        <w:rPr>
          <w:rFonts w:ascii="方正大标宋简体" w:hAnsi="方正大标宋简体" w:eastAsia="方正大标宋简体"/>
          <w:sz w:val="40"/>
          <w:szCs w:val="44"/>
          <w:shd w:val="clear" w:color="auto" w:fill="FFFFFF"/>
        </w:rPr>
      </w:pPr>
      <w:bookmarkStart w:id="0" w:name="EBda158ebef3e74de18f90e1256663ad17"/>
      <w:r>
        <w:rPr>
          <w:rFonts w:hint="eastAsia" w:ascii="方正大标宋简体" w:hAnsi="方正大标宋简体" w:eastAsia="方正大标宋简体"/>
          <w:sz w:val="40"/>
          <w:szCs w:val="44"/>
          <w:shd w:val="clear" w:color="auto" w:fill="FFFFFF"/>
        </w:rPr>
        <w:t>石油化工管理干部</w:t>
      </w:r>
      <w:bookmarkEnd w:id="0"/>
      <w:r>
        <w:rPr>
          <w:rFonts w:hint="eastAsia" w:ascii="方正大标宋简体" w:hAnsi="方正大标宋简体" w:eastAsia="方正大标宋简体"/>
          <w:sz w:val="40"/>
          <w:szCs w:val="44"/>
          <w:shd w:val="clear" w:color="auto" w:fill="FFFFFF"/>
        </w:rPr>
        <w:t>学院</w:t>
      </w:r>
    </w:p>
    <w:p w14:paraId="5F42A1A2">
      <w:pPr>
        <w:spacing w:line="540" w:lineRule="exact"/>
        <w:jc w:val="center"/>
        <w:rPr>
          <w:rFonts w:ascii="方正大标宋简体" w:hAnsi="方正大标宋简体" w:eastAsia="方正大标宋简体"/>
          <w:sz w:val="40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/>
          <w:sz w:val="40"/>
          <w:szCs w:val="44"/>
          <w:shd w:val="clear" w:color="auto" w:fill="FFFFFF"/>
        </w:rPr>
        <w:t>课题《企业数字化学习发展趋势与数字化培训发展路径研究》</w:t>
      </w:r>
      <w:r>
        <w:rPr>
          <w:rFonts w:hint="eastAsia" w:ascii="方正大标宋简体" w:hAnsi="方正大标宋简体" w:eastAsia="方正大标宋简体"/>
          <w:sz w:val="40"/>
          <w:szCs w:val="44"/>
          <w:shd w:val="clear" w:color="auto" w:fill="FFFFFF"/>
          <w:lang w:val="en-US" w:eastAsia="zh-CN"/>
        </w:rPr>
        <w:t>科研</w:t>
      </w:r>
      <w:r>
        <w:rPr>
          <w:rFonts w:hint="eastAsia" w:ascii="方正大标宋简体" w:hAnsi="方正大标宋简体" w:eastAsia="方正大标宋简体"/>
          <w:sz w:val="40"/>
          <w:szCs w:val="44"/>
          <w:shd w:val="clear" w:color="auto" w:fill="FFFFFF"/>
        </w:rPr>
        <w:t>外协服务询价公告</w:t>
      </w:r>
    </w:p>
    <w:p w14:paraId="6FA52E9C">
      <w:pPr>
        <w:spacing w:line="540" w:lineRule="exact"/>
        <w:rPr>
          <w:szCs w:val="21"/>
          <w:shd w:val="clear" w:color="auto" w:fill="FFFFFF"/>
        </w:rPr>
      </w:pPr>
      <w:bookmarkStart w:id="1" w:name="_Toc256000001"/>
    </w:p>
    <w:bookmarkEnd w:id="1"/>
    <w:p w14:paraId="4409B1F9">
      <w:pPr>
        <w:pStyle w:val="11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1</w:t>
      </w:r>
      <w:r>
        <w:rPr>
          <w:rFonts w:ascii="黑体" w:hAnsi="黑体" w:eastAsia="黑体"/>
          <w:sz w:val="32"/>
          <w:szCs w:val="32"/>
          <w:shd w:val="clear" w:color="auto" w:fill="FFFFFF"/>
        </w:rPr>
        <w:t>.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询价条件</w:t>
      </w:r>
    </w:p>
    <w:p w14:paraId="10495CB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石油化工管理干部学院（以下简称学院）隶属于中国石油化工集团公司（以下简称集团公司），学院总部座落于北京市朝阳区，是集团公司党组党校、人才培训中心、继续项目教育中心、信息技术培训中心和远程教育中心六位一体的高级人才培训基地，具有培训、研究和咨询三大功能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分析数字化背景下企业培训发展趋势和人才培养需求，构建“数据+平台+应用”新模式下中国石化数字化培训发展路径，为中国石化人才培养提供支撑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中国石化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集团公司科技部委托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企业数字化学习发展趋势与数字化培训发展路径研究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拟通过专业机构协作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为课题研究提供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培训行业数字化学习趋势分析、企业数字化学习发展典型案例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的文字报告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询价人为石油化工管理干部学院，建设资金来自企业自筹，课题《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企业数字化学习发展趋势与数字化培训发展路径研究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》科研外协服务已具备询价条件，特邀请有意向的承包商参与询价。</w:t>
      </w:r>
    </w:p>
    <w:p w14:paraId="50A257F4">
      <w:pPr>
        <w:pStyle w:val="11"/>
        <w:spacing w:line="540" w:lineRule="exact"/>
        <w:ind w:firstLine="640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2" w:name="_Toc256000002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2. 项目概况与询价范围</w:t>
      </w:r>
      <w:bookmarkEnd w:id="2"/>
      <w:r>
        <w:rPr>
          <w:rFonts w:hint="eastAsia" w:ascii="黑体" w:hAnsi="黑体" w:eastAsia="黑体"/>
          <w:sz w:val="32"/>
          <w:szCs w:val="32"/>
          <w:shd w:val="clear" w:color="auto" w:fill="FFFFFF"/>
        </w:rPr>
        <w:t xml:space="preserve"> </w:t>
      </w:r>
    </w:p>
    <w:p w14:paraId="726DEFA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sz w:val="32"/>
          <w:szCs w:val="32"/>
        </w:rPr>
        <w:t xml:space="preserve">2.1 </w:t>
      </w:r>
      <w:r>
        <w:rPr>
          <w:rFonts w:hint="eastAsia" w:ascii="仿宋_GB2312" w:hAnsi="微软雅黑" w:eastAsia="仿宋_GB2312"/>
          <w:sz w:val="32"/>
          <w:szCs w:val="32"/>
        </w:rPr>
        <w:t>项目</w:t>
      </w:r>
      <w:r>
        <w:rPr>
          <w:rFonts w:ascii="仿宋_GB2312" w:hAnsi="微软雅黑" w:eastAsia="仿宋_GB2312"/>
          <w:sz w:val="32"/>
          <w:szCs w:val="32"/>
        </w:rPr>
        <w:t>名称：</w:t>
      </w:r>
      <w:bookmarkStart w:id="3" w:name="_Hlk165017682"/>
      <w:r>
        <w:rPr>
          <w:rFonts w:hint="eastAsia" w:ascii="仿宋_GB2312" w:eastAsia="仿宋_GB2312"/>
          <w:sz w:val="32"/>
          <w:szCs w:val="32"/>
          <w:shd w:val="clear" w:color="auto" w:fill="FFFFFF"/>
        </w:rPr>
        <w:t>石油化工管理干部学院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课题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《企业数字化学习发展趋势与数字化培训发展路径研究》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科研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外协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服务</w:t>
      </w:r>
      <w:bookmarkEnd w:id="3"/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 w14:paraId="0A25521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项目地点：北京市朝阳区立水桥北甲1号。</w:t>
      </w:r>
    </w:p>
    <w:p w14:paraId="559F6F19"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询价范围：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培训行业数字化学习趋势研究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、企业数字化学习的典型案例研究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等科研咨询服务。</w:t>
      </w:r>
    </w:p>
    <w:p w14:paraId="7E0594C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2.4 报价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方式：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需按技术要求提供报价明细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。</w:t>
      </w:r>
    </w:p>
    <w:p w14:paraId="7A1F2A6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 xml:space="preserve">2.5 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报价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要求：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甲方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只接受一次报价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，控制价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万元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。</w:t>
      </w:r>
    </w:p>
    <w:p w14:paraId="290FE91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2.6 服务期限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要求：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2025年11月30日前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完成。</w:t>
      </w:r>
      <w:bookmarkStart w:id="4" w:name="_Toc256000003"/>
    </w:p>
    <w:p w14:paraId="2B64959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3．报价人资格要求</w:t>
      </w:r>
      <w:bookmarkEnd w:id="4"/>
    </w:p>
    <w:p w14:paraId="732182D5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3.1 报价人应具备以下基本资格条件：</w:t>
      </w:r>
    </w:p>
    <w:p w14:paraId="0AC53534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 w14:paraId="0C2182A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 w14:paraId="1117D961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（3）财务状况良好，具有足够资产及能力并有效地履行合同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 w14:paraId="1C8EECF2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3.2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本次询价不接受联合体投标。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 w14:paraId="355F056F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本次询价资格审查方式：资格预审。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 w14:paraId="74C5DF93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</w:t>
      </w:r>
      <w:r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报价人应慎重考虑并决策是否参与本询价项目的投标。如获取询价文件后不参与投标，请在递交报价文件截止时间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天前书面通知询价人。</w:t>
      </w:r>
      <w:bookmarkStart w:id="5" w:name="_Toc256000004"/>
    </w:p>
    <w:p w14:paraId="5352426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4．询价文件及相关资料获取</w:t>
      </w:r>
      <w:bookmarkEnd w:id="5"/>
      <w:r>
        <w:rPr>
          <w:rFonts w:hint="eastAsia" w:ascii="黑体" w:hAnsi="黑体" w:eastAsia="黑体"/>
          <w:sz w:val="32"/>
          <w:szCs w:val="32"/>
        </w:rPr>
        <w:t>（通过</w:t>
      </w:r>
      <w:r>
        <w:rPr>
          <w:rFonts w:ascii="黑体" w:hAnsi="黑体" w:eastAsia="黑体"/>
          <w:sz w:val="32"/>
          <w:szCs w:val="32"/>
        </w:rPr>
        <w:t>询价人联系邮箱报名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预审</w:t>
      </w:r>
      <w:r>
        <w:rPr>
          <w:rFonts w:hint="eastAsia" w:ascii="黑体" w:hAnsi="黑体" w:eastAsia="黑体"/>
          <w:sz w:val="32"/>
          <w:szCs w:val="32"/>
        </w:rPr>
        <w:t>通过</w:t>
      </w:r>
      <w:r>
        <w:rPr>
          <w:rFonts w:ascii="黑体" w:hAnsi="黑体" w:eastAsia="黑体"/>
          <w:sz w:val="32"/>
          <w:szCs w:val="32"/>
        </w:rPr>
        <w:t>后获取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39BF991A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4.1 获取询价文件、图纸等相关资料时间：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 w14:paraId="43BF81F2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（1）获取开始时间：</w:t>
      </w:r>
      <w:bookmarkStart w:id="6" w:name="EB56775f2cc34248239d5c1892692062a2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日</w:t>
      </w:r>
      <w:bookmarkEnd w:id="6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 xml:space="preserve"> </w:t>
      </w:r>
    </w:p>
    <w:p w14:paraId="401735AB">
      <w:pPr>
        <w:spacing w:line="54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（2）获取截止时间：</w:t>
      </w:r>
      <w:bookmarkStart w:id="7" w:name="EB6118eeec69874bca935ca8700d55e9ee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日</w:t>
      </w:r>
      <w:bookmarkEnd w:id="7"/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bookmarkStart w:id="8" w:name="_Toc256000005"/>
    </w:p>
    <w:p w14:paraId="3CE4A541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5．报价文件编制及递交</w:t>
      </w:r>
      <w:bookmarkEnd w:id="8"/>
    </w:p>
    <w:p w14:paraId="2FE5DCA3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5.1编制方式：报价文件须按照询价人</w:t>
      </w:r>
      <w:r>
        <w:rPr>
          <w:rFonts w:ascii="仿宋_GB2312" w:hAnsi="微软雅黑" w:eastAsia="仿宋_GB2312"/>
          <w:sz w:val="32"/>
          <w:szCs w:val="32"/>
        </w:rPr>
        <w:t>询价通知书</w:t>
      </w:r>
      <w:r>
        <w:rPr>
          <w:rFonts w:hint="eastAsia" w:ascii="仿宋_GB2312" w:hAnsi="微软雅黑" w:eastAsia="仿宋_GB2312"/>
          <w:sz w:val="32"/>
          <w:szCs w:val="32"/>
        </w:rPr>
        <w:t xml:space="preserve">要求进行编制。 </w:t>
      </w:r>
    </w:p>
    <w:p w14:paraId="624E8DDC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5.2递交时间：报价截止时间前均可递交。 </w:t>
      </w:r>
    </w:p>
    <w:p w14:paraId="74126B6A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5.3报价截止时间：</w:t>
      </w:r>
      <w:bookmarkStart w:id="9" w:name="EBeedeb4a7b5ef46fb9e8905ca933fef9a"/>
      <w:r>
        <w:rPr>
          <w:rFonts w:hint="eastAsia" w:ascii="仿宋_GB2312" w:hAnsi="微软雅黑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日</w:t>
      </w:r>
      <w:bookmarkEnd w:id="9"/>
      <w:r>
        <w:rPr>
          <w:rFonts w:hint="eastAsia" w:ascii="仿宋_GB2312" w:hAnsi="微软雅黑" w:eastAsia="仿宋_GB2312"/>
          <w:sz w:val="32"/>
          <w:szCs w:val="32"/>
        </w:rPr>
        <w:t xml:space="preserve">。 </w:t>
      </w:r>
    </w:p>
    <w:p w14:paraId="5E8838B0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5.4递交方式：根据甲方</w:t>
      </w:r>
      <w:r>
        <w:rPr>
          <w:rFonts w:ascii="仿宋_GB2312" w:hAnsi="微软雅黑" w:eastAsia="仿宋_GB2312"/>
          <w:sz w:val="32"/>
          <w:szCs w:val="32"/>
        </w:rPr>
        <w:t>要求递交</w:t>
      </w:r>
      <w:r>
        <w:rPr>
          <w:rFonts w:hint="eastAsia" w:ascii="仿宋_GB2312" w:hAnsi="微软雅黑" w:eastAsia="仿宋_GB2312"/>
          <w:sz w:val="32"/>
          <w:szCs w:val="32"/>
        </w:rPr>
        <w:t xml:space="preserve">。  </w:t>
      </w:r>
      <w:bookmarkStart w:id="10" w:name="_Toc256000006"/>
    </w:p>
    <w:p w14:paraId="18259F41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6．开标</w:t>
      </w:r>
      <w:bookmarkEnd w:id="10"/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6F499CDD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6.1开标时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间：</w:t>
      </w:r>
      <w:bookmarkStart w:id="11" w:name="EB1f2c1bd63522472b97e8c1a12f917301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日</w:t>
      </w:r>
      <w:bookmarkEnd w:id="11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bookmarkStart w:id="12" w:name="EBb10a75911c1744aab0bcbee93b086258"/>
    </w:p>
    <w:p w14:paraId="6993EB27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6.2</w:t>
      </w:r>
      <w:bookmarkEnd w:id="12"/>
      <w:r>
        <w:rPr>
          <w:rFonts w:hint="eastAsia" w:ascii="仿宋_GB2312" w:eastAsia="仿宋_GB2312"/>
          <w:sz w:val="32"/>
          <w:szCs w:val="32"/>
          <w:shd w:val="clear" w:color="auto" w:fill="FFFFFF"/>
        </w:rPr>
        <w:t>开标地点</w:t>
      </w:r>
      <w:r>
        <w:rPr>
          <w:rFonts w:ascii="仿宋_GB2312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北京市</w:t>
      </w:r>
      <w:r>
        <w:rPr>
          <w:rFonts w:ascii="仿宋_GB2312" w:eastAsia="仿宋_GB2312"/>
          <w:sz w:val="32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北</w:t>
      </w:r>
      <w:r>
        <w:rPr>
          <w:rFonts w:ascii="仿宋_GB2312" w:eastAsia="仿宋_GB2312"/>
          <w:sz w:val="32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1号。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bookmarkStart w:id="13" w:name="_Toc256000007"/>
      <w:bookmarkEnd w:id="13"/>
      <w:bookmarkStart w:id="14" w:name="_Toc81547778"/>
      <w:bookmarkEnd w:id="14"/>
      <w:bookmarkStart w:id="15" w:name="_Toc80970331"/>
    </w:p>
    <w:p w14:paraId="42EDD713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7．其他</w:t>
      </w:r>
      <w:bookmarkEnd w:id="15"/>
      <w:r>
        <w:rPr>
          <w:rFonts w:hint="eastAsia" w:ascii="黑体" w:hAnsi="黑体" w:eastAsia="黑体"/>
          <w:sz w:val="32"/>
          <w:szCs w:val="32"/>
          <w:shd w:val="clear" w:color="auto" w:fill="FFFFFF"/>
        </w:rPr>
        <w:t xml:space="preserve"> </w:t>
      </w:r>
      <w:bookmarkStart w:id="16" w:name="EB0597c3bb56d7445aa88abf0d23c6f458"/>
    </w:p>
    <w:p w14:paraId="4C353622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7.1</w:t>
      </w:r>
      <w:bookmarkEnd w:id="16"/>
      <w:r>
        <w:rPr>
          <w:rFonts w:hint="eastAsia" w:ascii="仿宋_GB2312" w:eastAsia="仿宋_GB2312"/>
          <w:sz w:val="32"/>
          <w:szCs w:val="32"/>
          <w:shd w:val="clear" w:color="auto" w:fill="FFFFFF"/>
        </w:rPr>
        <w:t>本次询价对询价人不作经济补偿。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 w14:paraId="04D8AF11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bookmarkStart w:id="17" w:name="_Toc256000008"/>
    </w:p>
    <w:p w14:paraId="4EDFF02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8．询价人</w:t>
      </w:r>
      <w:bookmarkEnd w:id="17"/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55E62261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名称：</w:t>
      </w:r>
      <w:bookmarkStart w:id="18" w:name="EBda194c02a586483da2397be05b113163"/>
      <w:r>
        <w:rPr>
          <w:rFonts w:hint="eastAsia" w:ascii="仿宋_GB2312" w:eastAsia="仿宋_GB2312"/>
          <w:sz w:val="32"/>
          <w:szCs w:val="32"/>
          <w:shd w:val="clear" w:color="auto" w:fill="FFFFFF"/>
        </w:rPr>
        <w:t>石油化工管理干部学院</w:t>
      </w:r>
      <w:bookmarkEnd w:id="18"/>
    </w:p>
    <w:p w14:paraId="0405D9BA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地址：</w:t>
      </w:r>
      <w:bookmarkStart w:id="19" w:name="EB012464b058274c0ab0321a8c46be8a58"/>
      <w:r>
        <w:rPr>
          <w:rFonts w:hint="eastAsia" w:ascii="仿宋_GB2312" w:eastAsia="仿宋_GB2312"/>
          <w:sz w:val="32"/>
          <w:szCs w:val="32"/>
          <w:shd w:val="clear" w:color="auto" w:fill="FFFFFF"/>
        </w:rPr>
        <w:t>北京市朝阳区立水桥北甲1号</w:t>
      </w:r>
      <w:bookmarkEnd w:id="19"/>
    </w:p>
    <w:p w14:paraId="3103976F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邮编：</w:t>
      </w:r>
      <w:bookmarkStart w:id="20" w:name="EBa12f3da92a174e3e9ecdda0c20055078"/>
      <w:r>
        <w:rPr>
          <w:rFonts w:hint="eastAsia" w:ascii="仿宋_GB2312" w:eastAsia="仿宋_GB2312"/>
          <w:sz w:val="32"/>
          <w:szCs w:val="32"/>
          <w:shd w:val="clear" w:color="auto" w:fill="FFFFFF"/>
        </w:rPr>
        <w:t>100012</w:t>
      </w:r>
      <w:bookmarkEnd w:id="20"/>
      <w:bookmarkStart w:id="23" w:name="_GoBack"/>
      <w:bookmarkEnd w:id="23"/>
    </w:p>
    <w:p w14:paraId="4FF28A9D">
      <w:pPr>
        <w:spacing w:line="54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张琼星</w:t>
      </w:r>
    </w:p>
    <w:p w14:paraId="753ABB0D"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电话：</w:t>
      </w:r>
      <w:bookmarkStart w:id="21" w:name="EB1ba6f96ae4744013bee25765b8cc72af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010-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6160</w:t>
      </w:r>
      <w:bookmarkEnd w:id="21"/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930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13671082205</w:t>
      </w:r>
    </w:p>
    <w:p w14:paraId="5F58D24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电子邮箱：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zhangqx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 xml:space="preserve">.glgy@sinopec.com </w:t>
      </w:r>
      <w:bookmarkStart w:id="22" w:name="_Toc256000011"/>
    </w:p>
    <w:p w14:paraId="206E8541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  <w:shd w:val="clear" w:color="auto" w:fill="FFFFFF"/>
        </w:rPr>
        <w:t>9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FFFFFF"/>
        </w:rPr>
        <w:t>．公告发布期限</w:t>
      </w:r>
      <w:bookmarkEnd w:id="22"/>
      <w:r>
        <w:rPr>
          <w:rFonts w:hint="eastAsia" w:ascii="黑体" w:hAnsi="黑体" w:eastAsia="黑体"/>
          <w:sz w:val="32"/>
          <w:szCs w:val="32"/>
          <w:highlight w:val="none"/>
        </w:rPr>
        <w:t xml:space="preserve"> </w:t>
      </w:r>
    </w:p>
    <w:p w14:paraId="2CFC422B"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本公告发布期限：202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-202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日</w:t>
      </w:r>
    </w:p>
    <w:p w14:paraId="7ED4FB17"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15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7068665"/>
      <w:docPartObj>
        <w:docPartGallery w:val="autotext"/>
      </w:docPartObj>
    </w:sdtPr>
    <w:sdtContent>
      <w:p w14:paraId="21A168C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56A11C8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5B8D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2913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51164"/>
    <w:rsid w:val="00072BD9"/>
    <w:rsid w:val="000C20B1"/>
    <w:rsid w:val="000D572D"/>
    <w:rsid w:val="001501EB"/>
    <w:rsid w:val="001766F5"/>
    <w:rsid w:val="0018476E"/>
    <w:rsid w:val="00193CD2"/>
    <w:rsid w:val="001F1058"/>
    <w:rsid w:val="00211E3F"/>
    <w:rsid w:val="00223A4F"/>
    <w:rsid w:val="00247F4E"/>
    <w:rsid w:val="0026589C"/>
    <w:rsid w:val="002B26EF"/>
    <w:rsid w:val="003C43BF"/>
    <w:rsid w:val="0041048A"/>
    <w:rsid w:val="0041708D"/>
    <w:rsid w:val="00442870"/>
    <w:rsid w:val="004944E2"/>
    <w:rsid w:val="004967CC"/>
    <w:rsid w:val="00555E12"/>
    <w:rsid w:val="00563D21"/>
    <w:rsid w:val="00587889"/>
    <w:rsid w:val="00593132"/>
    <w:rsid w:val="0059646A"/>
    <w:rsid w:val="005D0A4D"/>
    <w:rsid w:val="006027A7"/>
    <w:rsid w:val="00602B35"/>
    <w:rsid w:val="00613593"/>
    <w:rsid w:val="006255DE"/>
    <w:rsid w:val="00667ADE"/>
    <w:rsid w:val="006B0DF8"/>
    <w:rsid w:val="006B177A"/>
    <w:rsid w:val="006E649A"/>
    <w:rsid w:val="006F338D"/>
    <w:rsid w:val="007356D2"/>
    <w:rsid w:val="00745FE9"/>
    <w:rsid w:val="00770A5A"/>
    <w:rsid w:val="007738D2"/>
    <w:rsid w:val="0077460E"/>
    <w:rsid w:val="00776F2A"/>
    <w:rsid w:val="007E3C7E"/>
    <w:rsid w:val="008735AB"/>
    <w:rsid w:val="00881FA1"/>
    <w:rsid w:val="00891D62"/>
    <w:rsid w:val="008C0BEF"/>
    <w:rsid w:val="009518A5"/>
    <w:rsid w:val="00974092"/>
    <w:rsid w:val="009975DD"/>
    <w:rsid w:val="00A072A5"/>
    <w:rsid w:val="00A45608"/>
    <w:rsid w:val="00A541FA"/>
    <w:rsid w:val="00A97A8B"/>
    <w:rsid w:val="00AD57A4"/>
    <w:rsid w:val="00AD7E55"/>
    <w:rsid w:val="00AF17D5"/>
    <w:rsid w:val="00B441BA"/>
    <w:rsid w:val="00B63820"/>
    <w:rsid w:val="00B76532"/>
    <w:rsid w:val="00BA5979"/>
    <w:rsid w:val="00BF37C9"/>
    <w:rsid w:val="00C06127"/>
    <w:rsid w:val="00C62667"/>
    <w:rsid w:val="00CB2A1A"/>
    <w:rsid w:val="00D05468"/>
    <w:rsid w:val="00DD1B27"/>
    <w:rsid w:val="00E13F07"/>
    <w:rsid w:val="00E77D64"/>
    <w:rsid w:val="00EC4005"/>
    <w:rsid w:val="00ED3034"/>
    <w:rsid w:val="00EE460B"/>
    <w:rsid w:val="00EF5A3C"/>
    <w:rsid w:val="00F252B6"/>
    <w:rsid w:val="00F41C69"/>
    <w:rsid w:val="00F90E4D"/>
    <w:rsid w:val="00FD1480"/>
    <w:rsid w:val="00FD57A3"/>
    <w:rsid w:val="0198168F"/>
    <w:rsid w:val="02BD6FFD"/>
    <w:rsid w:val="05E32C19"/>
    <w:rsid w:val="0AF0679F"/>
    <w:rsid w:val="171A41E3"/>
    <w:rsid w:val="1A220CF7"/>
    <w:rsid w:val="1D636507"/>
    <w:rsid w:val="1F667210"/>
    <w:rsid w:val="2C324F04"/>
    <w:rsid w:val="3B9620CF"/>
    <w:rsid w:val="3C8F2D64"/>
    <w:rsid w:val="42D15F70"/>
    <w:rsid w:val="434C3974"/>
    <w:rsid w:val="43AD5F98"/>
    <w:rsid w:val="6BEE2FFC"/>
    <w:rsid w:val="7D6F1B6A"/>
    <w:rsid w:val="7DD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5DFEE-081A-4CC0-8C5B-7518B186FDD1}"/>
</file>

<file path=customXml/itemProps2.xml><?xml version="1.0" encoding="utf-8"?>
<ds:datastoreItem xmlns:ds="http://schemas.openxmlformats.org/officeDocument/2006/customXml" ds:itemID="{7398B5BA-AAE0-4328-B8F1-9AC9CAA5E043}"/>
</file>

<file path=customXml/itemProps3.xml><?xml version="1.0" encoding="utf-8"?>
<ds:datastoreItem xmlns:ds="http://schemas.openxmlformats.org/officeDocument/2006/customXml" ds:itemID="{CA19B633-43A3-42B7-9B11-9F13E230CC63}"/>
</file>

<file path=customXml/itemProps4.xml><?xml version="1.0" encoding="utf-8"?>
<ds:datastoreItem xmlns:ds="http://schemas.openxmlformats.org/officeDocument/2006/customXml" ds:itemID="{B658D4E8-A82C-4CA6-8FAD-204A4FAF4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200</Words>
  <Characters>1140</Characters>
  <Lines>9</Lines>
  <Paragraphs>2</Paragraphs>
  <TotalTime>211</TotalTime>
  <ScaleCrop>false</ScaleCrop>
  <LinksUpToDate>false</LinksUpToDate>
  <CharactersWithSpaces>1338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张琼星</cp:lastModifiedBy>
  <cp:revision>49</cp:revision>
  <cp:lastPrinted>2025-05-14T02:19:00Z</cp:lastPrinted>
  <dcterms:created xsi:type="dcterms:W3CDTF">2022-05-18T07:05:00Z</dcterms:created>
  <dcterms:modified xsi:type="dcterms:W3CDTF">2025-05-15T08:14:18Z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F81648A1714F42C18A037CF449C5E938_13</vt:lpwstr>
  </property>
  <property fmtid="{D5CDD505-2E9C-101B-9397-08002B2CF9AE}" pid="4" name="ContentTypeId">
    <vt:lpwstr>0x010100255124756D5EAA40BA9C63BB3DFACBF3</vt:lpwstr>
  </property>
</Properties>
</file>