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B77" w:rsidRDefault="00BD2C74" w:rsidP="00AD5739">
      <w:pPr>
        <w:spacing w:line="540" w:lineRule="exact"/>
        <w:jc w:val="center"/>
        <w:rPr>
          <w:rFonts w:ascii="方正大标宋简体" w:eastAsia="方正大标宋简体" w:hAnsi="华文中宋"/>
          <w:sz w:val="44"/>
          <w:szCs w:val="44"/>
          <w:shd w:val="clear" w:color="auto" w:fill="FFFFFF"/>
        </w:rPr>
      </w:pPr>
      <w:bookmarkStart w:id="0" w:name="EBda158ebef3e74de18f90e1256663ad17"/>
      <w:r>
        <w:rPr>
          <w:rFonts w:ascii="方正大标宋简体" w:eastAsia="方正大标宋简体" w:hAnsi="华文中宋" w:hint="eastAsia"/>
          <w:sz w:val="44"/>
          <w:szCs w:val="44"/>
          <w:shd w:val="clear" w:color="auto" w:fill="FFFFFF"/>
        </w:rPr>
        <w:t>石油化工管理干部</w:t>
      </w:r>
      <w:bookmarkEnd w:id="0"/>
      <w:r>
        <w:rPr>
          <w:rFonts w:ascii="方正大标宋简体" w:eastAsia="方正大标宋简体" w:hAnsi="华文中宋" w:hint="eastAsia"/>
          <w:sz w:val="44"/>
          <w:szCs w:val="44"/>
          <w:shd w:val="clear" w:color="auto" w:fill="FFFFFF"/>
        </w:rPr>
        <w:t>学院</w:t>
      </w:r>
    </w:p>
    <w:p w:rsidR="00681B77" w:rsidRDefault="00BD2C74" w:rsidP="00AD5739">
      <w:pPr>
        <w:spacing w:line="540" w:lineRule="exact"/>
        <w:jc w:val="center"/>
        <w:rPr>
          <w:rFonts w:ascii="方正大标宋简体" w:eastAsia="方正大标宋简体" w:hAnsi="华文中宋"/>
          <w:sz w:val="44"/>
          <w:szCs w:val="44"/>
          <w:shd w:val="clear" w:color="auto" w:fill="FFFFFF"/>
        </w:rPr>
      </w:pPr>
      <w:r>
        <w:rPr>
          <w:rFonts w:ascii="方正大标宋简体" w:eastAsia="方正大标宋简体" w:hAnsi="华文中宋" w:hint="eastAsia"/>
          <w:sz w:val="44"/>
          <w:szCs w:val="44"/>
          <w:shd w:val="clear" w:color="auto" w:fill="FFFFFF"/>
        </w:rPr>
        <w:t>图书馆报告厅改造项目设计</w:t>
      </w:r>
      <w:r>
        <w:rPr>
          <w:rFonts w:ascii="方正大标宋简体" w:eastAsia="方正大标宋简体" w:hAnsi="华文中宋" w:hint="eastAsia"/>
          <w:sz w:val="44"/>
          <w:szCs w:val="44"/>
          <w:shd w:val="clear" w:color="auto" w:fill="FFFFFF"/>
        </w:rPr>
        <w:t>询价公告</w:t>
      </w:r>
    </w:p>
    <w:p w:rsidR="00681B77" w:rsidRDefault="00681B77">
      <w:pPr>
        <w:rPr>
          <w:szCs w:val="21"/>
          <w:shd w:val="clear" w:color="auto" w:fill="FFFFFF"/>
        </w:rPr>
      </w:pPr>
      <w:bookmarkStart w:id="1" w:name="_Toc256000001"/>
    </w:p>
    <w:p w:rsidR="00AD5739" w:rsidRDefault="00AD5739">
      <w:pPr>
        <w:rPr>
          <w:rFonts w:hint="eastAsia"/>
          <w:szCs w:val="21"/>
          <w:shd w:val="clear" w:color="auto" w:fill="FFFFFF"/>
        </w:rPr>
      </w:pPr>
      <w:bookmarkStart w:id="2" w:name="_GoBack"/>
      <w:bookmarkEnd w:id="2"/>
    </w:p>
    <w:bookmarkEnd w:id="1"/>
    <w:p w:rsidR="00681B77" w:rsidRDefault="00BD2C74">
      <w:pPr>
        <w:pStyle w:val="a7"/>
        <w:ind w:firstLineChars="0" w:firstLine="0"/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1.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询价条件</w:t>
      </w:r>
    </w:p>
    <w:p w:rsidR="00681B77" w:rsidRDefault="00BD2C74">
      <w:pPr>
        <w:ind w:firstLineChars="200" w:firstLine="482"/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石油化工管理干部学院（以下简称学院）隶属于中国石油化工集团公司（以下简称集团公司），学院总部</w:t>
      </w:r>
      <w:proofErr w:type="gramStart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座落</w:t>
      </w:r>
      <w:proofErr w:type="gramEnd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于北京市朝阳区立水桥，是集团公司党校、人才培训中心、继续项目教育中心、信息技术培训中心和远程教育中心六位一体的高级人才培训基地，具有培训、研究和咨询三大功能。</w:t>
      </w:r>
    </w:p>
    <w:p w:rsidR="00681B77" w:rsidRDefault="00BD2C74">
      <w:pPr>
        <w:ind w:firstLineChars="200" w:firstLine="482"/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石油化工管理干部学院图书馆报告厅位于学院立水桥校区图书馆内，建成于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2003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年。学术报告厅位于图书馆一层，约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840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平方米（其中楼座部分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300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平方米），共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500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个座位。经过二十余年使用至今，目前室内装饰和各系统已老化，故障率高，功能陈旧，无法满足学院日常教学活动。</w:t>
      </w:r>
    </w:p>
    <w:p w:rsidR="00681B77" w:rsidRDefault="00BD2C74">
      <w:pPr>
        <w:ind w:firstLineChars="200" w:firstLine="482"/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本工程改造主要涉及图书馆报告厅，报告</w:t>
      </w:r>
      <w:proofErr w:type="gramStart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厅使用</w:t>
      </w:r>
      <w:proofErr w:type="gramEnd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功能上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要兼顾培训、会议和小型演出使用，主要进行报告厅的室内装饰装修改造；灯光系统改造；空调通风系统改造（机组除外）；电气专业配套设计；声场建设，综合布线，相关弱电系统桥架及线管预留、建筑结构和装饰；二层控制室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改造，平台栏杆的安全隐患改造等方面的初步设计（基础工程设计）、施工图设计（详细工程设计）、竣工图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编制、并协助招标人编制施工项目招标清单和控制价、</w:t>
      </w:r>
      <w:r w:rsidR="00AD5739" w:rsidRPr="00AD573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配合工程项目结算审计</w:t>
      </w:r>
      <w:r w:rsidR="00AD5739" w:rsidRPr="00AD573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、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配合招标采购和现场施工验收等。</w:t>
      </w:r>
    </w:p>
    <w:p w:rsidR="00681B77" w:rsidRDefault="00BD2C74">
      <w:pPr>
        <w:ind w:firstLineChars="200" w:firstLine="482"/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询价人为石油化工管理干部学院，建设资金来自企业自筹，石油化工管理干部学院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图书馆报告厅改造项目设计</w:t>
      </w:r>
      <w:proofErr w:type="gramStart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</w:t>
      </w:r>
      <w:proofErr w:type="gramEnd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比价项目已具备询价条件，特邀请有意向的承包商参与询价。</w:t>
      </w:r>
    </w:p>
    <w:p w:rsidR="00681B77" w:rsidRDefault="00BD2C74">
      <w:pPr>
        <w:rPr>
          <w:rFonts w:ascii="仿宋_GB2312" w:eastAsia="仿宋_GB2312" w:hAnsi="微软雅黑"/>
          <w:b/>
          <w:sz w:val="24"/>
          <w:szCs w:val="32"/>
        </w:rPr>
      </w:pPr>
      <w:bookmarkStart w:id="3" w:name="_Toc256000002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2.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项目概况与询价范围</w:t>
      </w:r>
      <w:bookmarkEnd w:id="3"/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681B77" w:rsidRDefault="00BD2C74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2.1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项目名称：石油化工管理干部学院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图书馆报告厅改造项目设计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681B77" w:rsidRDefault="00BD2C74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项目地点：北京市朝阳区立水桥北甲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号。</w:t>
      </w:r>
    </w:p>
    <w:p w:rsidR="00681B77" w:rsidRDefault="00BD2C74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询价范围：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学院图书馆报告厅改造等方面的初步设计（基础工程设计）、施工图设计（详细工程设计）、竣工图编制、并协助招标人编制施工项目招标清单和控制价、配合招标采购和现场施工验收等工作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681B77" w:rsidRDefault="00BD2C74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2.4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方式：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以降</w:t>
      </w:r>
      <w:proofErr w:type="gramStart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点率报价</w:t>
      </w:r>
      <w:proofErr w:type="gramEnd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。【注意：报价不得等于对应的最高限价，即报价应大于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10%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】。</w:t>
      </w:r>
    </w:p>
    <w:p w:rsidR="00681B77" w:rsidRDefault="00BD2C74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2.5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控制价，标段合同估算金额：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9.33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万元，最低降点率：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10%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，院方只接受一次报价。</w:t>
      </w:r>
    </w:p>
    <w:p w:rsidR="00681B77" w:rsidRDefault="00BD2C74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2.6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工期期限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合同签订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后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30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日内</w:t>
      </w:r>
      <w:r w:rsidR="00AD573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达到施工图设计深度并出具施工图，按照工程施工进度完成竣工图的编制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681B77" w:rsidRDefault="00BD2C74">
      <w:pPr>
        <w:rPr>
          <w:rFonts w:ascii="仿宋_GB2312" w:eastAsia="仿宋_GB2312" w:hAnsi="微软雅黑"/>
          <w:b/>
          <w:sz w:val="24"/>
          <w:szCs w:val="32"/>
        </w:rPr>
      </w:pPr>
      <w:bookmarkStart w:id="4" w:name="_Toc256000003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．报价人资格要求</w:t>
      </w:r>
      <w:bookmarkEnd w:id="4"/>
    </w:p>
    <w:p w:rsidR="00681B77" w:rsidRDefault="00BD2C74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3.1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报价人应具备以下基本资格条件：</w:t>
      </w:r>
    </w:p>
    <w:p w:rsidR="00681B77" w:rsidRDefault="00BD2C74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）在中华人民共和国境内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注册的法人；</w:t>
      </w:r>
    </w:p>
    <w:p w:rsidR="00681B77" w:rsidRDefault="00BD2C74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）持有建筑行业建筑工程专业乙级及以上设计资质证书；</w:t>
      </w:r>
    </w:p>
    <w:p w:rsidR="00681B77" w:rsidRDefault="00BD2C74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）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2019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年以来有建筑工程（须含：会堂或报告厅）新建或改建工程的设计项目业绩（且单项合同金额≥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15.5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万元）；</w:t>
      </w:r>
    </w:p>
    <w:p w:rsidR="00681B77" w:rsidRDefault="00BD2C74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）项目经理持有二级</w:t>
      </w:r>
      <w:r w:rsidR="00AD573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及以上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注册建筑师注册证书（注册于承包商单位）或持有工程系列高级及以上技术职称证书，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2019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年以来有建筑工程（须含：会堂或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lastRenderedPageBreak/>
        <w:t>报告厅）新建或改建工程的设计项目（且单项合同金额≥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15.5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万元）项目经理或设计负责人业绩。</w:t>
      </w:r>
    </w:p>
    <w:p w:rsidR="00681B77" w:rsidRDefault="00BD2C74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）财务状况良好，具有足够资产及能力并有效地履行合同。</w:t>
      </w:r>
    </w:p>
    <w:p w:rsidR="00681B77" w:rsidRDefault="00BD2C74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）只有在法律和财务上独立、合法运作并</w:t>
      </w:r>
      <w:proofErr w:type="gramStart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独立于询价单位</w:t>
      </w:r>
      <w:proofErr w:type="gramEnd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的报价人才能参加报价。</w:t>
      </w:r>
    </w:p>
    <w:p w:rsidR="00681B77" w:rsidRDefault="00BD2C74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3.2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本次询价不接受联合体投标。</w:t>
      </w:r>
    </w:p>
    <w:p w:rsidR="00681B77" w:rsidRDefault="00BD2C74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本次询价资格审查方式：资格预审。</w:t>
      </w:r>
    </w:p>
    <w:p w:rsidR="00681B77" w:rsidRDefault="00BD2C74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报价人应慎重考虑</w:t>
      </w:r>
      <w:proofErr w:type="gramStart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并决策</w:t>
      </w:r>
      <w:proofErr w:type="gramEnd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是否参与本询价项目的投标。若获取了询价文件后决定不参与投标，请在递交报价文件截止时间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天前书面通知询价人。</w:t>
      </w:r>
    </w:p>
    <w:p w:rsidR="00681B77" w:rsidRDefault="00BD2C74">
      <w:pPr>
        <w:rPr>
          <w:rFonts w:ascii="仿宋_GB2312" w:eastAsia="仿宋_GB2312" w:hAnsi="微软雅黑"/>
          <w:b/>
          <w:sz w:val="24"/>
          <w:szCs w:val="32"/>
        </w:rPr>
      </w:pPr>
      <w:bookmarkStart w:id="5" w:name="_Toc256000004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．询价文件及相关资料获取</w:t>
      </w:r>
      <w:bookmarkEnd w:id="5"/>
      <w:r>
        <w:rPr>
          <w:rFonts w:ascii="仿宋_GB2312" w:eastAsia="仿宋_GB2312" w:hAnsi="微软雅黑" w:hint="eastAsia"/>
          <w:b/>
          <w:sz w:val="24"/>
          <w:szCs w:val="32"/>
        </w:rPr>
        <w:t>（通过</w:t>
      </w:r>
      <w:r>
        <w:rPr>
          <w:rFonts w:ascii="仿宋_GB2312" w:eastAsia="仿宋_GB2312" w:hAnsi="微软雅黑"/>
          <w:b/>
          <w:sz w:val="24"/>
          <w:szCs w:val="32"/>
        </w:rPr>
        <w:t>询价人联系邮箱报名</w:t>
      </w:r>
      <w:r>
        <w:rPr>
          <w:rFonts w:ascii="仿宋_GB2312" w:eastAsia="仿宋_GB2312" w:hAnsi="微软雅黑" w:hint="eastAsia"/>
          <w:b/>
          <w:sz w:val="24"/>
          <w:szCs w:val="32"/>
        </w:rPr>
        <w:t>，</w:t>
      </w:r>
      <w:r>
        <w:rPr>
          <w:rFonts w:ascii="仿宋_GB2312" w:eastAsia="仿宋_GB2312" w:hAnsi="微软雅黑"/>
          <w:b/>
          <w:sz w:val="24"/>
          <w:szCs w:val="32"/>
        </w:rPr>
        <w:t>预审</w:t>
      </w:r>
      <w:r>
        <w:rPr>
          <w:rFonts w:ascii="仿宋_GB2312" w:eastAsia="仿宋_GB2312" w:hAnsi="微软雅黑" w:hint="eastAsia"/>
          <w:b/>
          <w:sz w:val="24"/>
          <w:szCs w:val="32"/>
        </w:rPr>
        <w:t>通过</w:t>
      </w:r>
      <w:r>
        <w:rPr>
          <w:rFonts w:ascii="仿宋_GB2312" w:eastAsia="仿宋_GB2312" w:hAnsi="微软雅黑"/>
          <w:b/>
          <w:sz w:val="24"/>
          <w:szCs w:val="32"/>
        </w:rPr>
        <w:t>后获取</w:t>
      </w:r>
      <w:r>
        <w:rPr>
          <w:rFonts w:ascii="仿宋_GB2312" w:eastAsia="仿宋_GB2312" w:hAnsi="微软雅黑" w:hint="eastAsia"/>
          <w:b/>
          <w:sz w:val="24"/>
          <w:szCs w:val="32"/>
        </w:rPr>
        <w:t>）</w:t>
      </w:r>
    </w:p>
    <w:p w:rsidR="00681B77" w:rsidRDefault="00BD2C74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4.1 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获取询价文件、图纸等相关资料时间：</w:t>
      </w:r>
    </w:p>
    <w:p w:rsidR="00681B77" w:rsidRDefault="00BD2C74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）获取开始时间：</w:t>
      </w:r>
      <w:bookmarkStart w:id="6" w:name="EB56775f2cc34248239d5c1892692062a2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2025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30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6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681B77" w:rsidRDefault="00BD2C74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）获取截止时间：</w:t>
      </w:r>
      <w:bookmarkStart w:id="7" w:name="EB6118eeec69874bca935ca8700d55e9ee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2025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7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（期间工作日）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681B77" w:rsidRDefault="00BD2C74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bookmarkStart w:id="8" w:name="_Toc256000005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．报价文件编制及递交</w:t>
      </w:r>
      <w:bookmarkEnd w:id="8"/>
    </w:p>
    <w:p w:rsidR="00681B77" w:rsidRDefault="00BD2C74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Ansi="微软雅黑" w:hint="eastAsia"/>
          <w:b/>
          <w:sz w:val="24"/>
          <w:szCs w:val="32"/>
        </w:rPr>
        <w:t>5.1</w:t>
      </w:r>
      <w:r>
        <w:rPr>
          <w:rFonts w:ascii="仿宋_GB2312" w:eastAsia="仿宋_GB2312" w:hAnsi="微软雅黑" w:hint="eastAsia"/>
          <w:b/>
          <w:sz w:val="24"/>
          <w:szCs w:val="32"/>
        </w:rPr>
        <w:t>编制方式：报价文件须按照询价人</w:t>
      </w:r>
      <w:r>
        <w:rPr>
          <w:rFonts w:ascii="仿宋_GB2312" w:eastAsia="仿宋_GB2312" w:hAnsi="微软雅黑"/>
          <w:b/>
          <w:sz w:val="24"/>
          <w:szCs w:val="32"/>
        </w:rPr>
        <w:t>询价通知书</w:t>
      </w:r>
      <w:r>
        <w:rPr>
          <w:rFonts w:ascii="仿宋_GB2312" w:eastAsia="仿宋_GB2312" w:hAnsi="微软雅黑" w:hint="eastAsia"/>
          <w:b/>
          <w:sz w:val="24"/>
          <w:szCs w:val="32"/>
        </w:rPr>
        <w:t>要求进行编制。</w:t>
      </w:r>
    </w:p>
    <w:p w:rsidR="00681B77" w:rsidRDefault="00BD2C74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Ansi="微软雅黑" w:hint="eastAsia"/>
          <w:b/>
          <w:sz w:val="24"/>
          <w:szCs w:val="32"/>
        </w:rPr>
        <w:t>5.2</w:t>
      </w:r>
      <w:r>
        <w:rPr>
          <w:rFonts w:ascii="仿宋_GB2312" w:eastAsia="仿宋_GB2312" w:hAnsi="微软雅黑" w:hint="eastAsia"/>
          <w:b/>
          <w:sz w:val="24"/>
          <w:szCs w:val="32"/>
        </w:rPr>
        <w:t>递交时间：报价截止时间前均可递交。</w:t>
      </w:r>
    </w:p>
    <w:p w:rsidR="00681B77" w:rsidRDefault="00BD2C74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Ansi="微软雅黑" w:hint="eastAsia"/>
          <w:b/>
          <w:sz w:val="24"/>
          <w:szCs w:val="32"/>
        </w:rPr>
        <w:t>5.3</w:t>
      </w:r>
      <w:r>
        <w:rPr>
          <w:rFonts w:ascii="仿宋_GB2312" w:eastAsia="仿宋_GB2312" w:hAnsi="微软雅黑" w:hint="eastAsia"/>
          <w:b/>
          <w:sz w:val="24"/>
          <w:szCs w:val="32"/>
        </w:rPr>
        <w:t>报价截止时间：</w:t>
      </w:r>
      <w:bookmarkStart w:id="9" w:name="EBeedeb4a7b5ef46fb9e8905ca933fef9a"/>
      <w:r>
        <w:rPr>
          <w:rFonts w:ascii="仿宋_GB2312" w:eastAsia="仿宋_GB2312" w:hAnsi="微软雅黑" w:hint="eastAsia"/>
          <w:b/>
          <w:sz w:val="24"/>
          <w:szCs w:val="32"/>
        </w:rPr>
        <w:t>2025</w:t>
      </w:r>
      <w:r>
        <w:rPr>
          <w:rFonts w:ascii="仿宋_GB2312" w:eastAsia="仿宋_GB2312" w:hAnsi="微软雅黑" w:hint="eastAsia"/>
          <w:b/>
          <w:sz w:val="24"/>
          <w:szCs w:val="32"/>
        </w:rPr>
        <w:t>年</w:t>
      </w:r>
      <w:r>
        <w:rPr>
          <w:rFonts w:ascii="仿宋_GB2312" w:eastAsia="仿宋_GB2312" w:hAnsi="微软雅黑" w:hint="eastAsia"/>
          <w:b/>
          <w:sz w:val="24"/>
          <w:szCs w:val="32"/>
        </w:rPr>
        <w:t>5</w:t>
      </w:r>
      <w:r>
        <w:rPr>
          <w:rFonts w:ascii="仿宋_GB2312" w:eastAsia="仿宋_GB2312" w:hAnsi="微软雅黑" w:hint="eastAsia"/>
          <w:b/>
          <w:sz w:val="24"/>
          <w:szCs w:val="32"/>
        </w:rPr>
        <w:t>月</w:t>
      </w:r>
      <w:r>
        <w:rPr>
          <w:rFonts w:ascii="仿宋_GB2312" w:eastAsia="仿宋_GB2312" w:hAnsi="微软雅黑" w:hint="eastAsia"/>
          <w:b/>
          <w:sz w:val="24"/>
          <w:szCs w:val="32"/>
        </w:rPr>
        <w:t>9</w:t>
      </w:r>
      <w:r>
        <w:rPr>
          <w:rFonts w:ascii="仿宋_GB2312" w:eastAsia="仿宋_GB2312" w:hAnsi="微软雅黑" w:hint="eastAsia"/>
          <w:b/>
          <w:sz w:val="24"/>
          <w:szCs w:val="32"/>
        </w:rPr>
        <w:t>日</w:t>
      </w:r>
      <w:bookmarkEnd w:id="9"/>
      <w:r>
        <w:rPr>
          <w:rFonts w:ascii="仿宋_GB2312" w:eastAsia="仿宋_GB2312" w:hAnsi="微软雅黑" w:hint="eastAsia"/>
          <w:b/>
          <w:sz w:val="24"/>
          <w:szCs w:val="32"/>
        </w:rPr>
        <w:t>。</w:t>
      </w:r>
    </w:p>
    <w:p w:rsidR="00681B77" w:rsidRDefault="00BD2C74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Ansi="微软雅黑" w:hint="eastAsia"/>
          <w:b/>
          <w:sz w:val="24"/>
          <w:szCs w:val="32"/>
        </w:rPr>
        <w:t>5.4</w:t>
      </w:r>
      <w:r>
        <w:rPr>
          <w:rFonts w:ascii="仿宋_GB2312" w:eastAsia="仿宋_GB2312" w:hAnsi="微软雅黑" w:hint="eastAsia"/>
          <w:b/>
          <w:sz w:val="24"/>
          <w:szCs w:val="32"/>
        </w:rPr>
        <w:t>递交方式：根据甲方</w:t>
      </w:r>
      <w:r>
        <w:rPr>
          <w:rFonts w:ascii="仿宋_GB2312" w:eastAsia="仿宋_GB2312" w:hAnsi="微软雅黑"/>
          <w:b/>
          <w:sz w:val="24"/>
          <w:szCs w:val="32"/>
        </w:rPr>
        <w:t>要求递交</w:t>
      </w:r>
      <w:r>
        <w:rPr>
          <w:rFonts w:ascii="仿宋_GB2312" w:eastAsia="仿宋_GB2312" w:hAnsi="微软雅黑" w:hint="eastAsia"/>
          <w:b/>
          <w:sz w:val="24"/>
          <w:szCs w:val="32"/>
        </w:rPr>
        <w:t>。</w:t>
      </w:r>
    </w:p>
    <w:p w:rsidR="00681B77" w:rsidRDefault="00BD2C74">
      <w:pPr>
        <w:rPr>
          <w:rFonts w:ascii="仿宋_GB2312" w:eastAsia="仿宋_GB2312" w:hAnsi="微软雅黑"/>
          <w:b/>
          <w:sz w:val="24"/>
          <w:szCs w:val="32"/>
        </w:rPr>
      </w:pPr>
      <w:bookmarkStart w:id="10" w:name="_Toc256000006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．开标</w:t>
      </w:r>
      <w:bookmarkEnd w:id="10"/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681B77" w:rsidRDefault="00BD2C74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6.1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开标时间：</w:t>
      </w:r>
      <w:bookmarkStart w:id="11" w:name="EB1f2c1bd63522472b97e8c1a12f917301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2025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9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11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681B77" w:rsidRDefault="00BD2C74">
      <w:pPr>
        <w:rPr>
          <w:rFonts w:ascii="仿宋_GB2312" w:eastAsia="仿宋_GB2312" w:hAnsi="微软雅黑"/>
          <w:b/>
          <w:sz w:val="24"/>
          <w:szCs w:val="32"/>
        </w:rPr>
      </w:pPr>
      <w:bookmarkStart w:id="12" w:name="EBb10a75911c1744aab0bcbee93b086258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6.2</w:t>
      </w:r>
      <w:bookmarkEnd w:id="12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开标地点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朝阳区立水桥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甲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号。</w:t>
      </w:r>
    </w:p>
    <w:p w:rsidR="00681B77" w:rsidRDefault="00BD2C74">
      <w:pPr>
        <w:rPr>
          <w:rFonts w:ascii="仿宋_GB2312" w:eastAsia="仿宋_GB2312" w:hAnsi="微软雅黑"/>
          <w:b/>
          <w:sz w:val="24"/>
          <w:szCs w:val="32"/>
        </w:rPr>
      </w:pPr>
      <w:bookmarkStart w:id="13" w:name="_Toc256000007"/>
      <w:bookmarkStart w:id="14" w:name="_Toc81547778"/>
      <w:bookmarkStart w:id="15" w:name="_Toc80970331"/>
      <w:bookmarkEnd w:id="13"/>
      <w:bookmarkEnd w:id="14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．其他</w:t>
      </w:r>
      <w:bookmarkEnd w:id="15"/>
    </w:p>
    <w:p w:rsidR="00681B77" w:rsidRDefault="00BD2C74">
      <w:pPr>
        <w:rPr>
          <w:rFonts w:ascii="仿宋_GB2312" w:eastAsia="仿宋_GB2312" w:hAnsi="微软雅黑"/>
          <w:b/>
          <w:sz w:val="24"/>
          <w:szCs w:val="32"/>
        </w:rPr>
      </w:pPr>
      <w:bookmarkStart w:id="16" w:name="EB0597c3bb56d7445aa88abf0d23c6f458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7.1</w:t>
      </w:r>
      <w:bookmarkEnd w:id="16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本次询价对询价人不作经济补偿。</w:t>
      </w:r>
    </w:p>
    <w:p w:rsidR="00681B77" w:rsidRDefault="00BD2C74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7.2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请报价人注意：在开标前自己的身份应对其他报价人保密。</w:t>
      </w:r>
    </w:p>
    <w:p w:rsidR="00681B77" w:rsidRDefault="00BD2C74">
      <w:pPr>
        <w:rPr>
          <w:rFonts w:ascii="仿宋_GB2312" w:eastAsia="仿宋_GB2312" w:hAnsi="微软雅黑"/>
          <w:b/>
          <w:sz w:val="24"/>
          <w:szCs w:val="32"/>
        </w:rPr>
      </w:pPr>
      <w:bookmarkStart w:id="17" w:name="_Toc256000008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8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．询价人</w:t>
      </w:r>
      <w:bookmarkEnd w:id="17"/>
    </w:p>
    <w:p w:rsidR="00681B77" w:rsidRDefault="00BD2C74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名称：</w:t>
      </w:r>
      <w:bookmarkStart w:id="18" w:name="EBda194c02a586483da2397be05b113163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</w:t>
      </w:r>
      <w:bookmarkEnd w:id="18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681B77" w:rsidRDefault="00BD2C74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地址：</w:t>
      </w:r>
      <w:bookmarkStart w:id="19" w:name="EB012464b058274c0ab0321a8c46be8a58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北京市朝阳区立水桥北甲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</w:t>
      </w:r>
      <w:bookmarkEnd w:id="19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681B77" w:rsidRDefault="00BD2C74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邮编：</w:t>
      </w:r>
      <w:bookmarkStart w:id="20" w:name="EBa12f3da92a174e3e9ecdda0c20055078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100012</w:t>
      </w:r>
      <w:bookmarkEnd w:id="20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681B77" w:rsidRDefault="00BD2C74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联系人：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王老师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681B77" w:rsidRDefault="00BD2C74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电话：</w:t>
      </w:r>
      <w:bookmarkStart w:id="21" w:name="EB1ba6f96ae4744013bee25765b8cc72af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15701696297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、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010-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6160</w:t>
      </w:r>
      <w:bookmarkEnd w:id="21"/>
      <w:r>
        <w:rPr>
          <w:rFonts w:ascii="仿宋_GB2312" w:eastAsia="仿宋_GB2312"/>
          <w:b/>
          <w:sz w:val="24"/>
          <w:szCs w:val="32"/>
          <w:shd w:val="clear" w:color="auto" w:fill="FFFFFF"/>
        </w:rPr>
        <w:t>192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681B77" w:rsidRDefault="00BD2C74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电子邮箱：</w:t>
      </w:r>
      <w:bookmarkStart w:id="22" w:name="EB2d4b6786d3294d488daad752cb55b1ac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wangw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.glgy@sinopec.com</w:t>
      </w:r>
      <w:bookmarkEnd w:id="22"/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681B77" w:rsidRDefault="00BD2C74">
      <w:pPr>
        <w:rPr>
          <w:rFonts w:ascii="仿宋_GB2312" w:eastAsia="仿宋_GB2312" w:hAnsi="微软雅黑"/>
          <w:b/>
          <w:sz w:val="24"/>
          <w:szCs w:val="32"/>
        </w:rPr>
      </w:pPr>
      <w:bookmarkStart w:id="23" w:name="_Toc256000011"/>
      <w:r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．公告发布期限</w:t>
      </w:r>
      <w:bookmarkEnd w:id="23"/>
      <w:r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681B77" w:rsidRDefault="00BD2C74">
      <w:pPr>
        <w:rPr>
          <w:rFonts w:ascii="仿宋_GB2312" w:eastAsia="仿宋_GB2312" w:hAnsi="微软雅黑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本公告发布期限：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2025.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30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-202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.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</w:t>
      </w:r>
    </w:p>
    <w:p w:rsidR="00681B77" w:rsidRDefault="00681B77">
      <w:pPr>
        <w:rPr>
          <w:rFonts w:ascii="仿宋_GB2312" w:eastAsia="仿宋_GB2312"/>
          <w:sz w:val="24"/>
          <w:szCs w:val="32"/>
        </w:rPr>
      </w:pPr>
    </w:p>
    <w:sectPr w:rsidR="00681B77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C74" w:rsidRDefault="00BD2C74">
      <w:r>
        <w:separator/>
      </w:r>
    </w:p>
  </w:endnote>
  <w:endnote w:type="continuationSeparator" w:id="0">
    <w:p w:rsidR="00BD2C74" w:rsidRDefault="00BD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方正书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C74" w:rsidRDefault="00BD2C74">
      <w:r>
        <w:separator/>
      </w:r>
    </w:p>
  </w:footnote>
  <w:footnote w:type="continuationSeparator" w:id="0">
    <w:p w:rsidR="00BD2C74" w:rsidRDefault="00BD2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B77" w:rsidRDefault="00681B77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B77" w:rsidRDefault="00681B7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5"/>
    <w:rsid w:val="E335D1C0"/>
    <w:rsid w:val="F6B6B6E8"/>
    <w:rsid w:val="F7FE8DCB"/>
    <w:rsid w:val="00072BD9"/>
    <w:rsid w:val="00082E50"/>
    <w:rsid w:val="000C20B1"/>
    <w:rsid w:val="000D572D"/>
    <w:rsid w:val="001335D5"/>
    <w:rsid w:val="001501EB"/>
    <w:rsid w:val="001766F5"/>
    <w:rsid w:val="00193CD2"/>
    <w:rsid w:val="001972BA"/>
    <w:rsid w:val="001E34A3"/>
    <w:rsid w:val="00211E3F"/>
    <w:rsid w:val="00223A4F"/>
    <w:rsid w:val="00247F4E"/>
    <w:rsid w:val="0026589C"/>
    <w:rsid w:val="002C6CB9"/>
    <w:rsid w:val="003572BB"/>
    <w:rsid w:val="003C43BF"/>
    <w:rsid w:val="0041708D"/>
    <w:rsid w:val="00442870"/>
    <w:rsid w:val="004937AA"/>
    <w:rsid w:val="004944E2"/>
    <w:rsid w:val="004967CC"/>
    <w:rsid w:val="00555E12"/>
    <w:rsid w:val="00587889"/>
    <w:rsid w:val="006027A7"/>
    <w:rsid w:val="006255DE"/>
    <w:rsid w:val="00667ADE"/>
    <w:rsid w:val="00681B77"/>
    <w:rsid w:val="006B0DF8"/>
    <w:rsid w:val="006B177A"/>
    <w:rsid w:val="007356D2"/>
    <w:rsid w:val="00770A5A"/>
    <w:rsid w:val="007738D2"/>
    <w:rsid w:val="0077460E"/>
    <w:rsid w:val="00794240"/>
    <w:rsid w:val="007E3C7E"/>
    <w:rsid w:val="00881FA1"/>
    <w:rsid w:val="008C0BEF"/>
    <w:rsid w:val="00974092"/>
    <w:rsid w:val="00A0511A"/>
    <w:rsid w:val="00A072A5"/>
    <w:rsid w:val="00A45608"/>
    <w:rsid w:val="00AD5739"/>
    <w:rsid w:val="00AD57A4"/>
    <w:rsid w:val="00AD7E55"/>
    <w:rsid w:val="00B6784C"/>
    <w:rsid w:val="00B76532"/>
    <w:rsid w:val="00BC282F"/>
    <w:rsid w:val="00BD2C74"/>
    <w:rsid w:val="00BF37C9"/>
    <w:rsid w:val="00C62667"/>
    <w:rsid w:val="00CB2A1A"/>
    <w:rsid w:val="00CB736D"/>
    <w:rsid w:val="00D71532"/>
    <w:rsid w:val="00D967F2"/>
    <w:rsid w:val="00DD1B27"/>
    <w:rsid w:val="00DE4248"/>
    <w:rsid w:val="00E13F07"/>
    <w:rsid w:val="00E77D64"/>
    <w:rsid w:val="00EB0A99"/>
    <w:rsid w:val="00EC4005"/>
    <w:rsid w:val="00ED3034"/>
    <w:rsid w:val="00EF5A3C"/>
    <w:rsid w:val="00F252B6"/>
    <w:rsid w:val="00F41C69"/>
    <w:rsid w:val="00F90E4D"/>
    <w:rsid w:val="00FD1480"/>
    <w:rsid w:val="00FD57A3"/>
    <w:rsid w:val="07057B46"/>
    <w:rsid w:val="0F347927"/>
    <w:rsid w:val="16A047B1"/>
    <w:rsid w:val="259C7D99"/>
    <w:rsid w:val="30677EB2"/>
    <w:rsid w:val="31247C60"/>
    <w:rsid w:val="3A363105"/>
    <w:rsid w:val="4DFC64F2"/>
    <w:rsid w:val="56566904"/>
    <w:rsid w:val="59BEBE09"/>
    <w:rsid w:val="6CEA0003"/>
    <w:rsid w:val="70EA6B26"/>
    <w:rsid w:val="748368B7"/>
    <w:rsid w:val="76796EEA"/>
    <w:rsid w:val="7AEDCB77"/>
    <w:rsid w:val="7C0C36FA"/>
    <w:rsid w:val="7FB7F393"/>
    <w:rsid w:val="7FFBE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C02188-50AA-41C8-A993-80DFBB13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Version="6" StyleName="APA" SelectedStyle="\APASixthEditionOfficeOnline.xsl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BDD0C9-D39B-4536-971F-A8A42070231C}"/>
</file>

<file path=customXml/itemProps2.xml><?xml version="1.0" encoding="utf-8"?>
<ds:datastoreItem xmlns:ds="http://schemas.openxmlformats.org/officeDocument/2006/customXml" ds:itemID="{250A5D64-894F-4E8F-95A3-1467C1AE7FAD}"/>
</file>

<file path=customXml/itemProps3.xml><?xml version="1.0" encoding="utf-8"?>
<ds:datastoreItem xmlns:ds="http://schemas.openxmlformats.org/officeDocument/2006/customXml" ds:itemID="{7EA0FC9E-F430-4E96-A31A-2576E631F934}"/>
</file>

<file path=customXml/itemProps4.xml><?xml version="1.0" encoding="utf-8"?>
<ds:datastoreItem xmlns:ds="http://schemas.openxmlformats.org/officeDocument/2006/customXml" ds:itemID="{AC54533C-12FA-4C7B-A1F7-FBE4438830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1540</Characters>
  <Application>Microsoft Office Word</Application>
  <DocSecurity>0</DocSecurity>
  <Lines>12</Lines>
  <Paragraphs>3</Paragraphs>
  <ScaleCrop>false</ScaleCrop>
  <Company>Sinopec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崔杰</dc:creator>
  <cp:lastModifiedBy>陈红艳（行政）</cp:lastModifiedBy>
  <cp:revision>3</cp:revision>
  <dcterms:created xsi:type="dcterms:W3CDTF">2025-04-30T09:09:00Z</dcterms:created>
  <dcterms:modified xsi:type="dcterms:W3CDTF">2025-04-30T09:13:00Z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2052-11.8.0.12307</vt:lpwstr>
  </property>
  <property fmtid="{D5CDD505-2E9C-101B-9397-08002B2CF9AE}" pid="3" name="ICV">
    <vt:lpwstr>A3B7359E193146C2BDCED7FCCACFFCA1</vt:lpwstr>
  </property>
  <property fmtid="{D5CDD505-2E9C-101B-9397-08002B2CF9AE}" pid="4" name="ContentTypeId">
    <vt:lpwstr>0x010100255124756D5EAA40BA9C63BB3DFACBF3</vt:lpwstr>
  </property>
</Properties>
</file>