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C796D">
      <w:pPr>
        <w:jc w:val="center"/>
        <w:rPr>
          <w:rFonts w:hint="eastAsia" w:ascii="华文中宋" w:hAnsi="华文中宋" w:eastAsia="华文中宋"/>
          <w:b/>
          <w:sz w:val="44"/>
          <w:szCs w:val="44"/>
          <w:highlight w:val="none"/>
          <w:shd w:val="clear" w:color="auto" w:fill="FFFFFF"/>
        </w:rPr>
      </w:pPr>
      <w:r>
        <w:rPr>
          <w:rFonts w:hint="eastAsia" w:ascii="华文中宋" w:hAnsi="华文中宋" w:eastAsia="华文中宋"/>
          <w:b/>
          <w:sz w:val="44"/>
          <w:szCs w:val="44"/>
          <w:highlight w:val="none"/>
          <w:shd w:val="clear" w:color="auto" w:fill="FFFFFF"/>
        </w:rPr>
        <w:t>学院经济师考试辅导线上培训项目</w:t>
      </w:r>
    </w:p>
    <w:p w14:paraId="2B8C26FA">
      <w:pPr>
        <w:jc w:val="center"/>
        <w:rPr>
          <w:rFonts w:ascii="华文中宋" w:hAnsi="华文中宋" w:eastAsia="华文中宋"/>
          <w:b/>
          <w:sz w:val="44"/>
          <w:szCs w:val="44"/>
          <w:highlight w:val="none"/>
          <w:shd w:val="clear" w:color="auto" w:fill="FFFFFF"/>
        </w:rPr>
      </w:pPr>
      <w:r>
        <w:rPr>
          <w:rFonts w:hint="eastAsia" w:ascii="华文中宋" w:hAnsi="华文中宋" w:eastAsia="华文中宋"/>
          <w:b/>
          <w:sz w:val="44"/>
          <w:szCs w:val="44"/>
          <w:highlight w:val="none"/>
          <w:shd w:val="clear" w:color="auto" w:fill="FFFFFF"/>
        </w:rPr>
        <w:t>培训外协服务</w:t>
      </w:r>
      <w:r>
        <w:rPr>
          <w:rFonts w:hint="eastAsia" w:ascii="华文中宋" w:hAnsi="华文中宋" w:eastAsia="华文中宋"/>
          <w:b/>
          <w:sz w:val="44"/>
          <w:szCs w:val="44"/>
          <w:highlight w:val="none"/>
          <w:shd w:val="clear" w:color="auto" w:fill="FFFFFF"/>
        </w:rPr>
        <w:t>询价公告</w:t>
      </w:r>
    </w:p>
    <w:p w14:paraId="4AB0462E">
      <w:pPr>
        <w:rPr>
          <w:szCs w:val="21"/>
          <w:highlight w:val="none"/>
          <w:shd w:val="clear" w:color="auto" w:fill="FFFFFF"/>
        </w:rPr>
      </w:pPr>
      <w:bookmarkStart w:id="0" w:name="_Toc256000001"/>
    </w:p>
    <w:bookmarkEnd w:id="0"/>
    <w:p w14:paraId="23CB515A">
      <w:pPr>
        <w:pStyle w:val="12"/>
        <w:ind w:firstLine="0" w:firstLineChars="0"/>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1. 询价条件</w:t>
      </w:r>
    </w:p>
    <w:p w14:paraId="5C47AA1D">
      <w:pPr>
        <w:ind w:firstLine="569" w:firstLineChars="236"/>
        <w:rPr>
          <w:rFonts w:ascii="仿宋_GB2312" w:eastAsia="仿宋_GB2312"/>
          <w:b/>
          <w:sz w:val="24"/>
          <w:szCs w:val="32"/>
          <w:highlight w:val="none"/>
          <w:shd w:val="clear" w:color="auto" w:fill="FFFFFF"/>
        </w:rPr>
      </w:pPr>
      <w:r>
        <w:rPr>
          <w:rFonts w:hint="eastAsia" w:ascii="仿宋_GB2312" w:eastAsia="仿宋_GB2312"/>
          <w:b/>
          <w:sz w:val="24"/>
          <w:szCs w:val="32"/>
          <w:highlight w:val="none"/>
          <w:shd w:val="clear" w:color="auto" w:fill="FFFFFF"/>
        </w:rPr>
        <w:t>石油化工管理干部学院（以下简称学院）隶属于中国石油化工集团公司（以下简称集团公司），学院总部座落于北京市朝阳区立水桥，是集团公司党校、人才培训中心、继续项目教育中心、信息技术培训中心和远程教育中心六位一体的高级人才培训基地，具有培训、研究和咨询三大功能。</w:t>
      </w:r>
      <w:r>
        <w:rPr>
          <w:rFonts w:hint="eastAsia" w:ascii="仿宋_GB2312" w:eastAsia="仿宋_GB2312"/>
          <w:b/>
          <w:sz w:val="24"/>
          <w:szCs w:val="32"/>
          <w:highlight w:val="none"/>
          <w:shd w:val="clear" w:color="auto" w:fill="FFFFFF"/>
        </w:rPr>
        <w:t>举办经济师考试辅导线上培训项目是增强系统内员工经济专业技术知识学习针对性，充分备战工商管理、人力资源、金融、财税、保险、建筑、知识产权、农业、运输等专业的中、高级经济师职称资格考试，助力学员通过专业技术职务任职资格评审的重要举措。</w:t>
      </w:r>
      <w:r>
        <w:rPr>
          <w:rFonts w:hint="eastAsia" w:ascii="仿宋_GB2312" w:eastAsia="仿宋_GB2312"/>
          <w:b/>
          <w:sz w:val="24"/>
          <w:szCs w:val="32"/>
          <w:highlight w:val="none"/>
          <w:shd w:val="clear" w:color="auto" w:fill="FFFFFF"/>
        </w:rPr>
        <w:t>询价人为石油化工管理干部学院，建设资金来自企业自筹，</w:t>
      </w:r>
      <w:r>
        <w:rPr>
          <w:rFonts w:hint="eastAsia" w:ascii="仿宋_GB2312" w:eastAsia="仿宋_GB2312"/>
          <w:b/>
          <w:sz w:val="24"/>
          <w:szCs w:val="32"/>
          <w:highlight w:val="none"/>
          <w:shd w:val="clear" w:color="auto" w:fill="FFFFFF"/>
        </w:rPr>
        <w:t>石油化工管理干部学院</w:t>
      </w:r>
      <w:bookmarkStart w:id="23" w:name="_GoBack"/>
      <w:bookmarkEnd w:id="23"/>
      <w:r>
        <w:rPr>
          <w:rFonts w:hint="eastAsia" w:ascii="仿宋_GB2312" w:eastAsia="仿宋_GB2312"/>
          <w:b/>
          <w:sz w:val="24"/>
          <w:szCs w:val="32"/>
          <w:highlight w:val="none"/>
          <w:shd w:val="clear" w:color="auto" w:fill="FFFFFF"/>
        </w:rPr>
        <w:t>经济师考试辅导线上培训项目培训外协服务</w:t>
      </w:r>
      <w:r>
        <w:rPr>
          <w:rFonts w:hint="eastAsia" w:ascii="仿宋_GB2312" w:eastAsia="仿宋_GB2312"/>
          <w:b/>
          <w:sz w:val="24"/>
          <w:szCs w:val="32"/>
          <w:highlight w:val="none"/>
          <w:shd w:val="clear" w:color="auto" w:fill="FFFFFF"/>
        </w:rPr>
        <w:t>已具备询价条件，特邀请有意向的承包商参与询价。</w:t>
      </w:r>
    </w:p>
    <w:p w14:paraId="2C6D6B6B">
      <w:pPr>
        <w:rPr>
          <w:rFonts w:ascii="仿宋_GB2312" w:hAnsi="微软雅黑" w:eastAsia="仿宋_GB2312"/>
          <w:b/>
          <w:sz w:val="24"/>
          <w:szCs w:val="32"/>
          <w:highlight w:val="none"/>
        </w:rPr>
      </w:pPr>
      <w:bookmarkStart w:id="1" w:name="_Toc256000002"/>
      <w:r>
        <w:rPr>
          <w:rFonts w:hint="eastAsia" w:ascii="仿宋_GB2312" w:eastAsia="仿宋_GB2312"/>
          <w:b/>
          <w:sz w:val="24"/>
          <w:szCs w:val="32"/>
          <w:highlight w:val="none"/>
          <w:shd w:val="clear" w:color="auto" w:fill="FFFFFF"/>
        </w:rPr>
        <w:t>2. 项目概况与询价范围</w:t>
      </w:r>
      <w:bookmarkEnd w:id="1"/>
      <w:r>
        <w:rPr>
          <w:rFonts w:hint="eastAsia" w:ascii="仿宋_GB2312" w:hAnsi="微软雅黑" w:eastAsia="仿宋_GB2312"/>
          <w:b/>
          <w:sz w:val="24"/>
          <w:szCs w:val="32"/>
          <w:highlight w:val="none"/>
        </w:rPr>
        <w:t xml:space="preserve"> </w:t>
      </w:r>
    </w:p>
    <w:p w14:paraId="4059C41B">
      <w:pPr>
        <w:rPr>
          <w:rFonts w:ascii="仿宋_GB2312" w:eastAsia="仿宋_GB2312"/>
          <w:b/>
          <w:sz w:val="24"/>
          <w:szCs w:val="32"/>
          <w:highlight w:val="none"/>
          <w:shd w:val="clear" w:color="auto" w:fill="FFFFFF"/>
        </w:rPr>
      </w:pPr>
      <w:r>
        <w:rPr>
          <w:rFonts w:ascii="仿宋_GB2312" w:hAnsi="微软雅黑" w:eastAsia="仿宋_GB2312"/>
          <w:b/>
          <w:sz w:val="24"/>
          <w:szCs w:val="32"/>
          <w:highlight w:val="none"/>
        </w:rPr>
        <w:t xml:space="preserve">2.1 </w:t>
      </w:r>
      <w:r>
        <w:rPr>
          <w:rFonts w:hint="eastAsia" w:ascii="仿宋_GB2312" w:hAnsi="微软雅黑" w:eastAsia="仿宋_GB2312"/>
          <w:b/>
          <w:sz w:val="24"/>
          <w:szCs w:val="32"/>
          <w:highlight w:val="none"/>
        </w:rPr>
        <w:t>项目</w:t>
      </w:r>
      <w:r>
        <w:rPr>
          <w:rFonts w:ascii="仿宋_GB2312" w:hAnsi="微软雅黑" w:eastAsia="仿宋_GB2312"/>
          <w:b/>
          <w:sz w:val="24"/>
          <w:szCs w:val="32"/>
          <w:highlight w:val="none"/>
        </w:rPr>
        <w:t>名称：</w:t>
      </w:r>
      <w:r>
        <w:rPr>
          <w:rFonts w:hint="eastAsia" w:ascii="仿宋_GB2312" w:eastAsia="仿宋_GB2312"/>
          <w:b/>
          <w:sz w:val="24"/>
          <w:szCs w:val="32"/>
          <w:highlight w:val="none"/>
          <w:shd w:val="clear" w:color="auto" w:fill="FFFFFF"/>
        </w:rPr>
        <w:t>学院经济师考试辅导线上培训项目培训外协服务</w:t>
      </w:r>
      <w:r>
        <w:rPr>
          <w:rFonts w:hint="eastAsia" w:ascii="仿宋_GB2312" w:eastAsia="仿宋_GB2312"/>
          <w:b/>
          <w:sz w:val="24"/>
          <w:szCs w:val="32"/>
          <w:highlight w:val="none"/>
          <w:shd w:val="clear" w:color="auto" w:fill="FFFFFF"/>
        </w:rPr>
        <w:t>。</w:t>
      </w:r>
    </w:p>
    <w:p w14:paraId="2FF9A924">
      <w:pPr>
        <w:rPr>
          <w:rFonts w:ascii="仿宋_GB2312" w:eastAsia="仿宋_GB2312"/>
          <w:b/>
          <w:sz w:val="24"/>
          <w:szCs w:val="32"/>
          <w:highlight w:val="none"/>
          <w:shd w:val="clear" w:color="auto" w:fill="FFFFFF"/>
        </w:rPr>
      </w:pPr>
      <w:r>
        <w:rPr>
          <w:rFonts w:hint="eastAsia" w:ascii="仿宋_GB2312" w:eastAsia="仿宋_GB2312"/>
          <w:b/>
          <w:sz w:val="24"/>
          <w:szCs w:val="32"/>
          <w:highlight w:val="none"/>
          <w:shd w:val="clear" w:color="auto" w:fill="FFFFFF"/>
        </w:rPr>
        <w:t>2.</w:t>
      </w:r>
      <w:r>
        <w:rPr>
          <w:rFonts w:ascii="仿宋_GB2312" w:eastAsia="仿宋_GB2312"/>
          <w:b/>
          <w:sz w:val="24"/>
          <w:szCs w:val="32"/>
          <w:highlight w:val="none"/>
          <w:shd w:val="clear" w:color="auto" w:fill="FFFFFF"/>
        </w:rPr>
        <w:t xml:space="preserve">2 </w:t>
      </w:r>
      <w:r>
        <w:rPr>
          <w:rFonts w:hint="eastAsia" w:ascii="仿宋_GB2312" w:eastAsia="仿宋_GB2312"/>
          <w:b/>
          <w:sz w:val="24"/>
          <w:szCs w:val="32"/>
          <w:highlight w:val="none"/>
          <w:shd w:val="clear" w:color="auto" w:fill="FFFFFF"/>
        </w:rPr>
        <w:t>项目地点：北京市朝阳区立水桥北甲1号。</w:t>
      </w:r>
    </w:p>
    <w:p w14:paraId="5259C1BC">
      <w:pPr>
        <w:rPr>
          <w:rFonts w:ascii="仿宋_GB2312" w:eastAsia="仿宋_GB2312"/>
          <w:b/>
          <w:sz w:val="24"/>
          <w:szCs w:val="32"/>
          <w:highlight w:val="none"/>
          <w:shd w:val="clear" w:color="auto" w:fill="FFFFFF"/>
        </w:rPr>
      </w:pPr>
      <w:r>
        <w:rPr>
          <w:rFonts w:hint="eastAsia" w:ascii="仿宋_GB2312" w:eastAsia="仿宋_GB2312"/>
          <w:b/>
          <w:sz w:val="24"/>
          <w:szCs w:val="32"/>
          <w:highlight w:val="none"/>
          <w:shd w:val="clear" w:color="auto" w:fill="FFFFFF"/>
        </w:rPr>
        <w:t>2.</w:t>
      </w:r>
      <w:r>
        <w:rPr>
          <w:rFonts w:ascii="仿宋_GB2312" w:eastAsia="仿宋_GB2312"/>
          <w:b/>
          <w:sz w:val="24"/>
          <w:szCs w:val="32"/>
          <w:highlight w:val="none"/>
          <w:shd w:val="clear" w:color="auto" w:fill="FFFFFF"/>
        </w:rPr>
        <w:t xml:space="preserve">3 </w:t>
      </w:r>
      <w:r>
        <w:rPr>
          <w:rFonts w:hint="eastAsia" w:ascii="仿宋_GB2312" w:eastAsia="仿宋_GB2312"/>
          <w:b/>
          <w:sz w:val="24"/>
          <w:szCs w:val="32"/>
          <w:highlight w:val="none"/>
          <w:shd w:val="clear" w:color="auto" w:fill="FFFFFF"/>
        </w:rPr>
        <w:t>询价范围：</w:t>
      </w:r>
      <w:r>
        <w:rPr>
          <w:rFonts w:hint="eastAsia" w:ascii="仿宋_GB2312" w:eastAsia="仿宋_GB2312"/>
          <w:b/>
          <w:sz w:val="24"/>
          <w:szCs w:val="32"/>
          <w:highlight w:val="none"/>
          <w:shd w:val="clear" w:color="auto" w:fill="FFFFFF"/>
        </w:rPr>
        <w:t>学院经济师考试辅导线上培训项目的培训外协服务</w:t>
      </w:r>
      <w:r>
        <w:rPr>
          <w:rFonts w:hint="eastAsia" w:ascii="仿宋_GB2312" w:eastAsia="仿宋_GB2312"/>
          <w:b/>
          <w:sz w:val="24"/>
          <w:szCs w:val="32"/>
          <w:highlight w:val="none"/>
          <w:shd w:val="clear" w:color="auto" w:fill="FFFFFF"/>
        </w:rPr>
        <w:t>。</w:t>
      </w:r>
    </w:p>
    <w:p w14:paraId="4BF35681">
      <w:pPr>
        <w:rPr>
          <w:rFonts w:ascii="仿宋_GB2312" w:eastAsia="仿宋_GB2312"/>
          <w:b/>
          <w:sz w:val="24"/>
          <w:szCs w:val="32"/>
          <w:highlight w:val="none"/>
          <w:shd w:val="clear" w:color="auto" w:fill="FFFFFF"/>
        </w:rPr>
      </w:pPr>
      <w:r>
        <w:rPr>
          <w:rFonts w:hint="eastAsia" w:ascii="仿宋_GB2312" w:eastAsia="仿宋_GB2312"/>
          <w:b/>
          <w:sz w:val="24"/>
          <w:szCs w:val="32"/>
          <w:highlight w:val="none"/>
          <w:shd w:val="clear" w:color="auto" w:fill="FFFFFF"/>
        </w:rPr>
        <w:t>2.4 报价</w:t>
      </w:r>
      <w:r>
        <w:rPr>
          <w:rFonts w:ascii="仿宋_GB2312" w:eastAsia="仿宋_GB2312"/>
          <w:b/>
          <w:sz w:val="24"/>
          <w:szCs w:val="32"/>
          <w:highlight w:val="none"/>
          <w:shd w:val="clear" w:color="auto" w:fill="FFFFFF"/>
        </w:rPr>
        <w:t>方式：</w:t>
      </w:r>
      <w:r>
        <w:rPr>
          <w:rFonts w:hint="eastAsia" w:ascii="仿宋_GB2312" w:eastAsia="仿宋_GB2312"/>
          <w:b/>
          <w:sz w:val="24"/>
          <w:szCs w:val="32"/>
          <w:highlight w:val="none"/>
          <w:shd w:val="clear" w:color="auto" w:fill="FFFFFF"/>
        </w:rPr>
        <w:t>需按技术要求提供报价明细</w:t>
      </w:r>
      <w:r>
        <w:rPr>
          <w:rFonts w:ascii="仿宋_GB2312" w:eastAsia="仿宋_GB2312"/>
          <w:b/>
          <w:sz w:val="24"/>
          <w:szCs w:val="32"/>
          <w:highlight w:val="none"/>
          <w:shd w:val="clear" w:color="auto" w:fill="FFFFFF"/>
        </w:rPr>
        <w:t>。</w:t>
      </w:r>
    </w:p>
    <w:p w14:paraId="2E8767DD">
      <w:pPr>
        <w:rPr>
          <w:rFonts w:ascii="仿宋_GB2312" w:eastAsia="仿宋_GB2312"/>
          <w:b/>
          <w:sz w:val="24"/>
          <w:szCs w:val="32"/>
          <w:highlight w:val="none"/>
          <w:shd w:val="clear" w:color="auto" w:fill="FFFFFF"/>
        </w:rPr>
      </w:pPr>
      <w:r>
        <w:rPr>
          <w:rFonts w:ascii="仿宋_GB2312" w:eastAsia="仿宋_GB2312"/>
          <w:b/>
          <w:sz w:val="24"/>
          <w:szCs w:val="32"/>
          <w:highlight w:val="none"/>
          <w:shd w:val="clear" w:color="auto" w:fill="FFFFFF"/>
        </w:rPr>
        <w:t xml:space="preserve">2.5 </w:t>
      </w:r>
      <w:r>
        <w:rPr>
          <w:rFonts w:hint="eastAsia" w:ascii="仿宋_GB2312" w:eastAsia="仿宋_GB2312"/>
          <w:b/>
          <w:sz w:val="24"/>
          <w:szCs w:val="32"/>
          <w:highlight w:val="none"/>
          <w:shd w:val="clear" w:color="auto" w:fill="FFFFFF"/>
        </w:rPr>
        <w:t>报价</w:t>
      </w:r>
      <w:r>
        <w:rPr>
          <w:rFonts w:ascii="仿宋_GB2312" w:eastAsia="仿宋_GB2312"/>
          <w:b/>
          <w:sz w:val="24"/>
          <w:szCs w:val="32"/>
          <w:highlight w:val="none"/>
          <w:shd w:val="clear" w:color="auto" w:fill="FFFFFF"/>
        </w:rPr>
        <w:t>要求：</w:t>
      </w:r>
      <w:r>
        <w:rPr>
          <w:rFonts w:hint="eastAsia" w:ascii="仿宋_GB2312" w:eastAsia="仿宋_GB2312"/>
          <w:b/>
          <w:sz w:val="24"/>
          <w:szCs w:val="32"/>
          <w:highlight w:val="none"/>
          <w:shd w:val="clear" w:color="auto" w:fill="FFFFFF"/>
        </w:rPr>
        <w:t>甲方只接受一次报价</w:t>
      </w:r>
      <w:r>
        <w:rPr>
          <w:rFonts w:hint="eastAsia" w:ascii="仿宋_GB2312" w:eastAsia="仿宋_GB2312"/>
          <w:b/>
          <w:sz w:val="24"/>
          <w:szCs w:val="32"/>
          <w:highlight w:val="none"/>
          <w:shd w:val="clear" w:color="auto" w:fill="FFFFFF"/>
        </w:rPr>
        <w:t>。</w:t>
      </w:r>
    </w:p>
    <w:p w14:paraId="3F4684EF">
      <w:pPr>
        <w:rPr>
          <w:rFonts w:ascii="仿宋_GB2312" w:eastAsia="仿宋_GB2312"/>
          <w:b/>
          <w:sz w:val="24"/>
          <w:szCs w:val="32"/>
          <w:highlight w:val="none"/>
          <w:shd w:val="clear" w:color="auto" w:fill="FFFFFF"/>
        </w:rPr>
      </w:pPr>
      <w:r>
        <w:rPr>
          <w:rFonts w:hint="eastAsia" w:ascii="仿宋_GB2312" w:eastAsia="仿宋_GB2312"/>
          <w:b/>
          <w:sz w:val="24"/>
          <w:szCs w:val="32"/>
          <w:highlight w:val="none"/>
          <w:shd w:val="clear" w:color="auto" w:fill="FFFFFF"/>
        </w:rPr>
        <w:t>2.6 服务时长</w:t>
      </w:r>
      <w:r>
        <w:rPr>
          <w:rFonts w:ascii="仿宋_GB2312" w:eastAsia="仿宋_GB2312"/>
          <w:b/>
          <w:sz w:val="24"/>
          <w:szCs w:val="32"/>
          <w:highlight w:val="none"/>
          <w:shd w:val="clear" w:color="auto" w:fill="FFFFFF"/>
        </w:rPr>
        <w:t>：自</w:t>
      </w:r>
      <w:r>
        <w:rPr>
          <w:rFonts w:hint="eastAsia" w:ascii="仿宋_GB2312" w:eastAsia="仿宋_GB2312"/>
          <w:b/>
          <w:sz w:val="24"/>
          <w:szCs w:val="32"/>
          <w:highlight w:val="none"/>
          <w:shd w:val="clear" w:color="auto" w:fill="FFFFFF"/>
        </w:rPr>
        <w:t>协议</w:t>
      </w:r>
      <w:r>
        <w:rPr>
          <w:rFonts w:ascii="仿宋_GB2312" w:eastAsia="仿宋_GB2312"/>
          <w:b/>
          <w:sz w:val="24"/>
          <w:szCs w:val="32"/>
          <w:highlight w:val="none"/>
          <w:shd w:val="clear" w:color="auto" w:fill="FFFFFF"/>
        </w:rPr>
        <w:t>签订之日起</w:t>
      </w:r>
      <w:r>
        <w:rPr>
          <w:rFonts w:hint="eastAsia" w:ascii="仿宋_GB2312" w:eastAsia="仿宋_GB2312"/>
          <w:b/>
          <w:sz w:val="24"/>
          <w:szCs w:val="32"/>
          <w:highlight w:val="none"/>
          <w:shd w:val="clear" w:color="auto" w:fill="FFFFFF"/>
        </w:rPr>
        <w:t>2年，</w:t>
      </w:r>
      <w:r>
        <w:rPr>
          <w:rFonts w:ascii="仿宋_GB2312" w:eastAsia="仿宋_GB2312"/>
          <w:b/>
          <w:sz w:val="24"/>
          <w:szCs w:val="32"/>
          <w:highlight w:val="none"/>
          <w:shd w:val="clear" w:color="auto" w:fill="FFFFFF"/>
        </w:rPr>
        <w:t>期满考核合格，可续签合同。</w:t>
      </w:r>
    </w:p>
    <w:p w14:paraId="63260D32">
      <w:pPr>
        <w:rPr>
          <w:rFonts w:ascii="仿宋_GB2312" w:hAnsi="微软雅黑" w:eastAsia="仿宋_GB2312"/>
          <w:b/>
          <w:sz w:val="24"/>
          <w:szCs w:val="32"/>
          <w:highlight w:val="none"/>
        </w:rPr>
      </w:pPr>
      <w:bookmarkStart w:id="2" w:name="_Toc256000003"/>
      <w:r>
        <w:rPr>
          <w:rFonts w:hint="eastAsia" w:ascii="仿宋_GB2312" w:eastAsia="仿宋_GB2312"/>
          <w:b/>
          <w:sz w:val="24"/>
          <w:szCs w:val="32"/>
          <w:highlight w:val="none"/>
          <w:shd w:val="clear" w:color="auto" w:fill="FFFFFF"/>
        </w:rPr>
        <w:t>3．报价人资格要求</w:t>
      </w:r>
      <w:bookmarkEnd w:id="2"/>
    </w:p>
    <w:p w14:paraId="29F418FE">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3.1 报价人应具备以下基本资格条件：</w:t>
      </w:r>
    </w:p>
    <w:p w14:paraId="48ED8E7D">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（1）在中华人民共和国境内注册的独立法人，经营范围需涵盖本询价项目业务范围；</w:t>
      </w:r>
      <w:r>
        <w:rPr>
          <w:rFonts w:hint="eastAsia" w:ascii="仿宋_GB2312" w:hAnsi="微软雅黑" w:eastAsia="仿宋_GB2312"/>
          <w:b/>
          <w:sz w:val="24"/>
          <w:szCs w:val="32"/>
          <w:highlight w:val="none"/>
        </w:rPr>
        <w:t xml:space="preserve"> </w:t>
      </w:r>
    </w:p>
    <w:p w14:paraId="5A7BB445">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（2）只有在法律和财务上独立、合法运作并独立于询价单位的报价人才能参加报价；</w:t>
      </w:r>
    </w:p>
    <w:p w14:paraId="73189CA2">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（3）财务状况良好，具有足够资产及能力并有效地履行合同；</w:t>
      </w:r>
    </w:p>
    <w:p w14:paraId="22628F49">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3.2</w:t>
      </w:r>
      <w:r>
        <w:rPr>
          <w:rFonts w:ascii="仿宋_GB2312" w:eastAsia="仿宋_GB2312"/>
          <w:b/>
          <w:sz w:val="24"/>
          <w:szCs w:val="32"/>
          <w:highlight w:val="none"/>
          <w:shd w:val="clear" w:color="auto" w:fill="FFFFFF"/>
        </w:rPr>
        <w:t xml:space="preserve"> </w:t>
      </w:r>
      <w:r>
        <w:rPr>
          <w:rFonts w:hint="eastAsia" w:ascii="仿宋_GB2312" w:eastAsia="仿宋_GB2312"/>
          <w:b/>
          <w:sz w:val="24"/>
          <w:szCs w:val="32"/>
          <w:highlight w:val="none"/>
          <w:shd w:val="clear" w:color="auto" w:fill="FFFFFF"/>
        </w:rPr>
        <w:t>本次询价不接受联合体投标。</w:t>
      </w:r>
      <w:r>
        <w:rPr>
          <w:rFonts w:hint="eastAsia" w:ascii="仿宋_GB2312" w:hAnsi="微软雅黑" w:eastAsia="仿宋_GB2312"/>
          <w:b/>
          <w:sz w:val="24"/>
          <w:szCs w:val="32"/>
          <w:highlight w:val="none"/>
        </w:rPr>
        <w:t xml:space="preserve"> </w:t>
      </w:r>
    </w:p>
    <w:p w14:paraId="7A2D189D">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3.</w:t>
      </w:r>
      <w:r>
        <w:rPr>
          <w:rFonts w:ascii="仿宋_GB2312" w:eastAsia="仿宋_GB2312"/>
          <w:b/>
          <w:sz w:val="24"/>
          <w:szCs w:val="32"/>
          <w:highlight w:val="none"/>
          <w:shd w:val="clear" w:color="auto" w:fill="FFFFFF"/>
        </w:rPr>
        <w:t xml:space="preserve">3 </w:t>
      </w:r>
      <w:r>
        <w:rPr>
          <w:rFonts w:hint="eastAsia" w:ascii="仿宋_GB2312" w:eastAsia="仿宋_GB2312"/>
          <w:b/>
          <w:sz w:val="24"/>
          <w:szCs w:val="32"/>
          <w:highlight w:val="none"/>
          <w:shd w:val="clear" w:color="auto" w:fill="FFFFFF"/>
        </w:rPr>
        <w:t>本次询价资格审查方式：资格预审。</w:t>
      </w:r>
      <w:r>
        <w:rPr>
          <w:rFonts w:hint="eastAsia" w:ascii="仿宋_GB2312" w:hAnsi="微软雅黑" w:eastAsia="仿宋_GB2312"/>
          <w:b/>
          <w:sz w:val="24"/>
          <w:szCs w:val="32"/>
          <w:highlight w:val="none"/>
        </w:rPr>
        <w:t xml:space="preserve"> </w:t>
      </w:r>
    </w:p>
    <w:p w14:paraId="600D1F48">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3.</w:t>
      </w:r>
      <w:r>
        <w:rPr>
          <w:rFonts w:ascii="仿宋_GB2312" w:eastAsia="仿宋_GB2312"/>
          <w:b/>
          <w:sz w:val="24"/>
          <w:szCs w:val="32"/>
          <w:highlight w:val="none"/>
          <w:shd w:val="clear" w:color="auto" w:fill="FFFFFF"/>
        </w:rPr>
        <w:t>4</w:t>
      </w:r>
      <w:r>
        <w:rPr>
          <w:rFonts w:hint="eastAsia" w:ascii="仿宋_GB2312" w:eastAsia="仿宋_GB2312"/>
          <w:b/>
          <w:sz w:val="24"/>
          <w:szCs w:val="32"/>
          <w:highlight w:val="none"/>
          <w:shd w:val="clear" w:color="auto" w:fill="FFFFFF"/>
        </w:rPr>
        <w:t>报价人应慎重考虑并决策是否参与本询价项目的投标。若获取了询价文件后决定不参与投标，请在递交报价文件截止时间</w:t>
      </w:r>
      <w:r>
        <w:rPr>
          <w:rFonts w:ascii="仿宋_GB2312" w:eastAsia="仿宋_GB2312"/>
          <w:b/>
          <w:sz w:val="24"/>
          <w:szCs w:val="32"/>
          <w:highlight w:val="none"/>
          <w:shd w:val="clear" w:color="auto" w:fill="FFFFFF"/>
        </w:rPr>
        <w:t>3</w:t>
      </w:r>
      <w:r>
        <w:rPr>
          <w:rFonts w:hint="eastAsia" w:ascii="仿宋_GB2312" w:eastAsia="仿宋_GB2312"/>
          <w:b/>
          <w:sz w:val="24"/>
          <w:szCs w:val="32"/>
          <w:highlight w:val="none"/>
          <w:shd w:val="clear" w:color="auto" w:fill="FFFFFF"/>
        </w:rPr>
        <w:t>天前书面通知询价人。</w:t>
      </w:r>
      <w:r>
        <w:rPr>
          <w:rFonts w:hint="eastAsia" w:ascii="仿宋_GB2312" w:hAnsi="微软雅黑" w:eastAsia="仿宋_GB2312"/>
          <w:b/>
          <w:sz w:val="24"/>
          <w:szCs w:val="32"/>
          <w:highlight w:val="none"/>
        </w:rPr>
        <w:t xml:space="preserve"> </w:t>
      </w:r>
    </w:p>
    <w:p w14:paraId="21253B36">
      <w:pPr>
        <w:rPr>
          <w:rFonts w:ascii="仿宋_GB2312" w:hAnsi="微软雅黑" w:eastAsia="仿宋_GB2312"/>
          <w:b/>
          <w:sz w:val="24"/>
          <w:szCs w:val="32"/>
          <w:highlight w:val="none"/>
        </w:rPr>
      </w:pPr>
      <w:bookmarkStart w:id="3" w:name="_Toc256000004"/>
      <w:r>
        <w:rPr>
          <w:rFonts w:hint="eastAsia" w:ascii="仿宋_GB2312" w:eastAsia="仿宋_GB2312"/>
          <w:b/>
          <w:sz w:val="24"/>
          <w:szCs w:val="32"/>
          <w:highlight w:val="none"/>
          <w:shd w:val="clear" w:color="auto" w:fill="FFFFFF"/>
        </w:rPr>
        <w:t>4．询价文件及相关资料获取</w:t>
      </w:r>
      <w:bookmarkEnd w:id="3"/>
      <w:r>
        <w:rPr>
          <w:rFonts w:hint="eastAsia" w:ascii="仿宋_GB2312" w:hAnsi="微软雅黑" w:eastAsia="仿宋_GB2312"/>
          <w:b/>
          <w:sz w:val="24"/>
          <w:szCs w:val="32"/>
          <w:highlight w:val="none"/>
        </w:rPr>
        <w:t>（通过</w:t>
      </w:r>
      <w:r>
        <w:rPr>
          <w:rFonts w:ascii="仿宋_GB2312" w:hAnsi="微软雅黑" w:eastAsia="仿宋_GB2312"/>
          <w:b/>
          <w:sz w:val="24"/>
          <w:szCs w:val="32"/>
          <w:highlight w:val="none"/>
        </w:rPr>
        <w:t>询价人联系邮箱报名</w:t>
      </w:r>
      <w:r>
        <w:rPr>
          <w:rFonts w:hint="eastAsia" w:ascii="仿宋_GB2312" w:hAnsi="微软雅黑" w:eastAsia="仿宋_GB2312"/>
          <w:b/>
          <w:sz w:val="24"/>
          <w:szCs w:val="32"/>
          <w:highlight w:val="none"/>
        </w:rPr>
        <w:t>，</w:t>
      </w:r>
      <w:r>
        <w:rPr>
          <w:rFonts w:ascii="仿宋_GB2312" w:hAnsi="微软雅黑" w:eastAsia="仿宋_GB2312"/>
          <w:b/>
          <w:sz w:val="24"/>
          <w:szCs w:val="32"/>
          <w:highlight w:val="none"/>
        </w:rPr>
        <w:t>预审</w:t>
      </w:r>
      <w:r>
        <w:rPr>
          <w:rFonts w:hint="eastAsia" w:ascii="仿宋_GB2312" w:hAnsi="微软雅黑" w:eastAsia="仿宋_GB2312"/>
          <w:b/>
          <w:sz w:val="24"/>
          <w:szCs w:val="32"/>
          <w:highlight w:val="none"/>
        </w:rPr>
        <w:t>通过</w:t>
      </w:r>
      <w:r>
        <w:rPr>
          <w:rFonts w:ascii="仿宋_GB2312" w:hAnsi="微软雅黑" w:eastAsia="仿宋_GB2312"/>
          <w:b/>
          <w:sz w:val="24"/>
          <w:szCs w:val="32"/>
          <w:highlight w:val="none"/>
        </w:rPr>
        <w:t>后获取</w:t>
      </w:r>
      <w:r>
        <w:rPr>
          <w:rFonts w:hint="eastAsia" w:ascii="仿宋_GB2312" w:hAnsi="微软雅黑" w:eastAsia="仿宋_GB2312"/>
          <w:b/>
          <w:sz w:val="24"/>
          <w:szCs w:val="32"/>
          <w:highlight w:val="none"/>
        </w:rPr>
        <w:t>）</w:t>
      </w:r>
    </w:p>
    <w:p w14:paraId="7F214A52">
      <w:pPr>
        <w:rPr>
          <w:rFonts w:ascii="仿宋_GB2312" w:eastAsia="仿宋_GB2312"/>
          <w:b/>
          <w:sz w:val="24"/>
          <w:szCs w:val="32"/>
          <w:highlight w:val="none"/>
          <w:shd w:val="clear" w:color="auto" w:fill="FFFFFF"/>
        </w:rPr>
      </w:pPr>
      <w:r>
        <w:rPr>
          <w:rFonts w:hint="eastAsia" w:ascii="仿宋_GB2312" w:eastAsia="仿宋_GB2312"/>
          <w:b/>
          <w:sz w:val="24"/>
          <w:szCs w:val="32"/>
          <w:highlight w:val="none"/>
          <w:shd w:val="clear" w:color="auto" w:fill="FFFFFF"/>
        </w:rPr>
        <w:t>4.1 获取询价文件等相关资料时间：</w:t>
      </w:r>
      <w:r>
        <w:rPr>
          <w:rFonts w:hint="eastAsia" w:ascii="仿宋_GB2312" w:hAnsi="微软雅黑" w:eastAsia="仿宋_GB2312"/>
          <w:b/>
          <w:sz w:val="24"/>
          <w:szCs w:val="32"/>
          <w:highlight w:val="none"/>
        </w:rPr>
        <w:t xml:space="preserve"> </w:t>
      </w:r>
    </w:p>
    <w:p w14:paraId="30C79956">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（1）获取开始时间：</w:t>
      </w:r>
      <w:bookmarkStart w:id="4" w:name="EB56775f2cc34248239d5c1892692062a2"/>
      <w:r>
        <w:rPr>
          <w:rFonts w:hint="eastAsia" w:ascii="仿宋_GB2312" w:eastAsia="仿宋_GB2312"/>
          <w:b/>
          <w:sz w:val="24"/>
          <w:szCs w:val="32"/>
          <w:highlight w:val="none"/>
          <w:shd w:val="clear" w:color="auto" w:fill="FFFFFF"/>
        </w:rPr>
        <w:t>202</w:t>
      </w:r>
      <w:r>
        <w:rPr>
          <w:rFonts w:hint="eastAsia" w:ascii="仿宋_GB2312" w:eastAsia="仿宋_GB2312"/>
          <w:b/>
          <w:sz w:val="24"/>
          <w:szCs w:val="32"/>
          <w:highlight w:val="none"/>
          <w:shd w:val="clear" w:color="auto" w:fill="FFFFFF"/>
          <w:lang w:val="en-US" w:eastAsia="zh-CN"/>
        </w:rPr>
        <w:t>5</w:t>
      </w:r>
      <w:r>
        <w:rPr>
          <w:rFonts w:hint="eastAsia" w:ascii="仿宋_GB2312" w:eastAsia="仿宋_GB2312"/>
          <w:b/>
          <w:sz w:val="24"/>
          <w:szCs w:val="32"/>
          <w:highlight w:val="none"/>
          <w:shd w:val="clear" w:color="auto" w:fill="FFFFFF"/>
        </w:rPr>
        <w:t>年</w:t>
      </w:r>
      <w:r>
        <w:rPr>
          <w:rFonts w:ascii="仿宋_GB2312" w:eastAsia="仿宋_GB2312"/>
          <w:b/>
          <w:sz w:val="24"/>
          <w:szCs w:val="32"/>
          <w:highlight w:val="none"/>
          <w:shd w:val="clear" w:color="auto" w:fill="FFFFFF"/>
        </w:rPr>
        <w:t>4</w:t>
      </w:r>
      <w:r>
        <w:rPr>
          <w:rFonts w:hint="eastAsia" w:ascii="仿宋_GB2312" w:eastAsia="仿宋_GB2312"/>
          <w:b/>
          <w:sz w:val="24"/>
          <w:szCs w:val="32"/>
          <w:highlight w:val="none"/>
          <w:shd w:val="clear" w:color="auto" w:fill="FFFFFF"/>
        </w:rPr>
        <w:t>月</w:t>
      </w:r>
      <w:r>
        <w:rPr>
          <w:rFonts w:hint="eastAsia" w:ascii="仿宋_GB2312" w:eastAsia="仿宋_GB2312"/>
          <w:b/>
          <w:sz w:val="24"/>
          <w:szCs w:val="32"/>
          <w:highlight w:val="none"/>
          <w:shd w:val="clear" w:color="auto" w:fill="FFFFFF"/>
          <w:lang w:val="en-US" w:eastAsia="zh-CN"/>
        </w:rPr>
        <w:t>16</w:t>
      </w:r>
      <w:r>
        <w:rPr>
          <w:rFonts w:hint="eastAsia" w:ascii="仿宋_GB2312" w:eastAsia="仿宋_GB2312"/>
          <w:b/>
          <w:sz w:val="24"/>
          <w:szCs w:val="32"/>
          <w:highlight w:val="none"/>
          <w:shd w:val="clear" w:color="auto" w:fill="FFFFFF"/>
        </w:rPr>
        <w:t>日</w:t>
      </w:r>
      <w:bookmarkEnd w:id="4"/>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5B9329DA">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（2）获取截止时间</w:t>
      </w:r>
      <w:r>
        <w:rPr>
          <w:rFonts w:hint="eastAsia" w:ascii="仿宋_GB2312" w:eastAsia="仿宋_GB2312"/>
          <w:b/>
          <w:sz w:val="24"/>
          <w:szCs w:val="32"/>
          <w:highlight w:val="none"/>
          <w:shd w:val="clear" w:color="auto" w:fill="FFFFFF"/>
        </w:rPr>
        <w:t>：</w:t>
      </w:r>
      <w:bookmarkStart w:id="5" w:name="EB6118eeec69874bca935ca8700d55e9ee"/>
      <w:r>
        <w:rPr>
          <w:rFonts w:hint="eastAsia" w:ascii="仿宋_GB2312" w:eastAsia="仿宋_GB2312"/>
          <w:b/>
          <w:sz w:val="24"/>
          <w:szCs w:val="32"/>
          <w:highlight w:val="none"/>
          <w:shd w:val="clear" w:color="auto" w:fill="FFFFFF"/>
        </w:rPr>
        <w:t>202</w:t>
      </w:r>
      <w:r>
        <w:rPr>
          <w:rFonts w:ascii="仿宋_GB2312" w:eastAsia="仿宋_GB2312"/>
          <w:b/>
          <w:sz w:val="24"/>
          <w:szCs w:val="32"/>
          <w:highlight w:val="none"/>
          <w:shd w:val="clear" w:color="auto" w:fill="FFFFFF"/>
        </w:rPr>
        <w:t>4</w:t>
      </w:r>
      <w:r>
        <w:rPr>
          <w:rFonts w:hint="eastAsia" w:ascii="仿宋_GB2312" w:eastAsia="仿宋_GB2312"/>
          <w:b/>
          <w:sz w:val="24"/>
          <w:szCs w:val="32"/>
          <w:highlight w:val="none"/>
          <w:shd w:val="clear" w:color="auto" w:fill="FFFFFF"/>
        </w:rPr>
        <w:t>年</w:t>
      </w:r>
      <w:r>
        <w:rPr>
          <w:rFonts w:ascii="仿宋_GB2312" w:eastAsia="仿宋_GB2312"/>
          <w:b/>
          <w:sz w:val="24"/>
          <w:szCs w:val="32"/>
          <w:highlight w:val="none"/>
          <w:shd w:val="clear" w:color="auto" w:fill="FFFFFF"/>
        </w:rPr>
        <w:t>4</w:t>
      </w:r>
      <w:r>
        <w:rPr>
          <w:rFonts w:hint="eastAsia" w:ascii="仿宋_GB2312" w:eastAsia="仿宋_GB2312"/>
          <w:b/>
          <w:sz w:val="24"/>
          <w:szCs w:val="32"/>
          <w:highlight w:val="none"/>
          <w:shd w:val="clear" w:color="auto" w:fill="FFFFFF"/>
        </w:rPr>
        <w:t>月</w:t>
      </w:r>
      <w:r>
        <w:rPr>
          <w:rFonts w:hint="eastAsia" w:ascii="仿宋_GB2312" w:eastAsia="仿宋_GB2312"/>
          <w:b/>
          <w:sz w:val="24"/>
          <w:szCs w:val="32"/>
          <w:highlight w:val="none"/>
          <w:shd w:val="clear" w:color="auto" w:fill="FFFFFF"/>
          <w:lang w:val="en-US" w:eastAsia="zh-CN"/>
        </w:rPr>
        <w:t>18</w:t>
      </w:r>
      <w:r>
        <w:rPr>
          <w:rFonts w:hint="eastAsia" w:ascii="仿宋_GB2312" w:eastAsia="仿宋_GB2312"/>
          <w:b/>
          <w:sz w:val="24"/>
          <w:szCs w:val="32"/>
          <w:highlight w:val="none"/>
          <w:shd w:val="clear" w:color="auto" w:fill="FFFFFF"/>
        </w:rPr>
        <w:t>日</w:t>
      </w:r>
      <w:bookmarkEnd w:id="5"/>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01FB6E14">
      <w:pPr>
        <w:rPr>
          <w:rFonts w:ascii="仿宋_GB2312" w:eastAsia="仿宋_GB2312"/>
          <w:b/>
          <w:sz w:val="24"/>
          <w:szCs w:val="32"/>
          <w:highlight w:val="none"/>
          <w:shd w:val="clear" w:color="auto" w:fill="FFFFFF"/>
        </w:rPr>
      </w:pPr>
      <w:bookmarkStart w:id="6" w:name="_Toc256000005"/>
      <w:r>
        <w:rPr>
          <w:rFonts w:hint="eastAsia" w:ascii="仿宋_GB2312" w:eastAsia="仿宋_GB2312"/>
          <w:b/>
          <w:sz w:val="24"/>
          <w:szCs w:val="32"/>
          <w:highlight w:val="none"/>
          <w:shd w:val="clear" w:color="auto" w:fill="FFFFFF"/>
        </w:rPr>
        <w:t>5．报价文件编制及递交</w:t>
      </w:r>
      <w:bookmarkEnd w:id="6"/>
    </w:p>
    <w:p w14:paraId="3B4961D4">
      <w:pPr>
        <w:rPr>
          <w:rFonts w:ascii="仿宋_GB2312" w:hAnsi="微软雅黑" w:eastAsia="仿宋_GB2312"/>
          <w:b/>
          <w:sz w:val="24"/>
          <w:szCs w:val="32"/>
          <w:highlight w:val="none"/>
        </w:rPr>
      </w:pPr>
      <w:r>
        <w:rPr>
          <w:rFonts w:hint="eastAsia" w:ascii="仿宋_GB2312" w:hAnsi="微软雅黑" w:eastAsia="仿宋_GB2312"/>
          <w:b/>
          <w:sz w:val="24"/>
          <w:szCs w:val="32"/>
          <w:highlight w:val="none"/>
        </w:rPr>
        <w:t>5.1编制方式：报价文件须按照询价人</w:t>
      </w:r>
      <w:r>
        <w:rPr>
          <w:rFonts w:ascii="仿宋_GB2312" w:hAnsi="微软雅黑" w:eastAsia="仿宋_GB2312"/>
          <w:b/>
          <w:sz w:val="24"/>
          <w:szCs w:val="32"/>
          <w:highlight w:val="none"/>
        </w:rPr>
        <w:t>询价通知书</w:t>
      </w:r>
      <w:r>
        <w:rPr>
          <w:rFonts w:hint="eastAsia" w:ascii="仿宋_GB2312" w:hAnsi="微软雅黑" w:eastAsia="仿宋_GB2312"/>
          <w:b/>
          <w:sz w:val="24"/>
          <w:szCs w:val="32"/>
          <w:highlight w:val="none"/>
        </w:rPr>
        <w:t xml:space="preserve">要求进行编制。 </w:t>
      </w:r>
    </w:p>
    <w:p w14:paraId="5299E2C3">
      <w:pPr>
        <w:rPr>
          <w:rFonts w:ascii="仿宋_GB2312" w:hAnsi="微软雅黑" w:eastAsia="仿宋_GB2312"/>
          <w:b/>
          <w:sz w:val="24"/>
          <w:szCs w:val="32"/>
          <w:highlight w:val="none"/>
        </w:rPr>
      </w:pPr>
      <w:r>
        <w:rPr>
          <w:rFonts w:hint="eastAsia" w:ascii="仿宋_GB2312" w:hAnsi="微软雅黑" w:eastAsia="仿宋_GB2312"/>
          <w:b/>
          <w:sz w:val="24"/>
          <w:szCs w:val="32"/>
          <w:highlight w:val="none"/>
        </w:rPr>
        <w:t xml:space="preserve">5.2递交时间：报价截止时间前均可递交。 </w:t>
      </w:r>
    </w:p>
    <w:p w14:paraId="201EFAB1">
      <w:pPr>
        <w:rPr>
          <w:rFonts w:ascii="仿宋_GB2312" w:hAnsi="微软雅黑" w:eastAsia="仿宋_GB2312"/>
          <w:b/>
          <w:sz w:val="24"/>
          <w:szCs w:val="32"/>
          <w:highlight w:val="none"/>
        </w:rPr>
      </w:pPr>
      <w:r>
        <w:rPr>
          <w:rFonts w:hint="eastAsia" w:ascii="仿宋_GB2312" w:hAnsi="微软雅黑" w:eastAsia="仿宋_GB2312"/>
          <w:b/>
          <w:sz w:val="24"/>
          <w:szCs w:val="32"/>
          <w:highlight w:val="none"/>
        </w:rPr>
        <w:t>5.3报价截止时间：</w:t>
      </w:r>
      <w:bookmarkStart w:id="7" w:name="EBeedeb4a7b5ef46fb9e8905ca933fef9a"/>
      <w:r>
        <w:rPr>
          <w:rFonts w:hint="eastAsia" w:ascii="仿宋_GB2312" w:hAnsi="微软雅黑" w:eastAsia="仿宋_GB2312"/>
          <w:b/>
          <w:sz w:val="24"/>
          <w:szCs w:val="32"/>
          <w:highlight w:val="none"/>
        </w:rPr>
        <w:t>202</w:t>
      </w:r>
      <w:r>
        <w:rPr>
          <w:rFonts w:hint="eastAsia" w:ascii="仿宋_GB2312" w:hAnsi="微软雅黑" w:eastAsia="仿宋_GB2312"/>
          <w:b/>
          <w:sz w:val="24"/>
          <w:szCs w:val="32"/>
          <w:highlight w:val="none"/>
          <w:lang w:val="en-US" w:eastAsia="zh-CN"/>
        </w:rPr>
        <w:t>5</w:t>
      </w:r>
      <w:r>
        <w:rPr>
          <w:rFonts w:hint="eastAsia" w:ascii="仿宋_GB2312" w:hAnsi="微软雅黑" w:eastAsia="仿宋_GB2312"/>
          <w:b/>
          <w:sz w:val="24"/>
          <w:szCs w:val="32"/>
          <w:highlight w:val="none"/>
        </w:rPr>
        <w:t>年</w:t>
      </w:r>
      <w:r>
        <w:rPr>
          <w:rFonts w:ascii="仿宋_GB2312" w:hAnsi="微软雅黑" w:eastAsia="仿宋_GB2312"/>
          <w:b/>
          <w:sz w:val="24"/>
          <w:szCs w:val="32"/>
          <w:highlight w:val="none"/>
        </w:rPr>
        <w:t>4</w:t>
      </w:r>
      <w:r>
        <w:rPr>
          <w:rFonts w:hint="eastAsia" w:ascii="仿宋_GB2312" w:hAnsi="微软雅黑" w:eastAsia="仿宋_GB2312"/>
          <w:b/>
          <w:sz w:val="24"/>
          <w:szCs w:val="32"/>
          <w:highlight w:val="none"/>
        </w:rPr>
        <w:t>月</w:t>
      </w:r>
      <w:r>
        <w:rPr>
          <w:rFonts w:hint="eastAsia" w:ascii="仿宋_GB2312" w:hAnsi="微软雅黑" w:eastAsia="仿宋_GB2312"/>
          <w:b/>
          <w:sz w:val="24"/>
          <w:szCs w:val="32"/>
          <w:highlight w:val="none"/>
          <w:lang w:val="en-US" w:eastAsia="zh-CN"/>
        </w:rPr>
        <w:t>22</w:t>
      </w:r>
      <w:r>
        <w:rPr>
          <w:rFonts w:hint="eastAsia" w:ascii="仿宋_GB2312" w:hAnsi="微软雅黑" w:eastAsia="仿宋_GB2312"/>
          <w:b/>
          <w:sz w:val="24"/>
          <w:szCs w:val="32"/>
          <w:highlight w:val="none"/>
        </w:rPr>
        <w:t>日</w:t>
      </w:r>
      <w:bookmarkEnd w:id="7"/>
      <w:r>
        <w:rPr>
          <w:rFonts w:hint="eastAsia" w:ascii="仿宋_GB2312" w:hAnsi="微软雅黑" w:eastAsia="仿宋_GB2312"/>
          <w:b/>
          <w:sz w:val="24"/>
          <w:szCs w:val="32"/>
          <w:highlight w:val="none"/>
        </w:rPr>
        <w:t>。</w:t>
      </w:r>
      <w:r>
        <w:rPr>
          <w:rFonts w:hint="eastAsia" w:ascii="仿宋_GB2312" w:hAnsi="微软雅黑" w:eastAsia="仿宋_GB2312"/>
          <w:b/>
          <w:sz w:val="24"/>
          <w:szCs w:val="32"/>
          <w:highlight w:val="none"/>
        </w:rPr>
        <w:t xml:space="preserve"> </w:t>
      </w:r>
    </w:p>
    <w:p w14:paraId="2E8BFA7A">
      <w:pPr>
        <w:rPr>
          <w:rFonts w:ascii="仿宋_GB2312" w:hAnsi="微软雅黑" w:eastAsia="仿宋_GB2312"/>
          <w:b/>
          <w:sz w:val="24"/>
          <w:szCs w:val="32"/>
          <w:highlight w:val="none"/>
        </w:rPr>
      </w:pPr>
      <w:r>
        <w:rPr>
          <w:rFonts w:hint="eastAsia" w:ascii="仿宋_GB2312" w:hAnsi="微软雅黑" w:eastAsia="仿宋_GB2312"/>
          <w:b/>
          <w:sz w:val="24"/>
          <w:szCs w:val="32"/>
          <w:highlight w:val="none"/>
        </w:rPr>
        <w:t>5.4递交方式：根据甲方</w:t>
      </w:r>
      <w:r>
        <w:rPr>
          <w:rFonts w:ascii="仿宋_GB2312" w:hAnsi="微软雅黑" w:eastAsia="仿宋_GB2312"/>
          <w:b/>
          <w:sz w:val="24"/>
          <w:szCs w:val="32"/>
          <w:highlight w:val="none"/>
        </w:rPr>
        <w:t>要求递交</w:t>
      </w:r>
      <w:r>
        <w:rPr>
          <w:rFonts w:hint="eastAsia" w:ascii="仿宋_GB2312" w:hAnsi="微软雅黑" w:eastAsia="仿宋_GB2312"/>
          <w:b/>
          <w:sz w:val="24"/>
          <w:szCs w:val="32"/>
          <w:highlight w:val="none"/>
        </w:rPr>
        <w:t xml:space="preserve">。  </w:t>
      </w:r>
    </w:p>
    <w:p w14:paraId="40F723AF">
      <w:pPr>
        <w:rPr>
          <w:rFonts w:ascii="仿宋_GB2312" w:hAnsi="微软雅黑" w:eastAsia="仿宋_GB2312"/>
          <w:b/>
          <w:sz w:val="24"/>
          <w:szCs w:val="32"/>
          <w:highlight w:val="none"/>
        </w:rPr>
      </w:pPr>
      <w:bookmarkStart w:id="8" w:name="_Toc256000006"/>
      <w:r>
        <w:rPr>
          <w:rFonts w:hint="eastAsia" w:ascii="仿宋_GB2312" w:eastAsia="仿宋_GB2312"/>
          <w:b/>
          <w:sz w:val="24"/>
          <w:szCs w:val="32"/>
          <w:highlight w:val="none"/>
          <w:shd w:val="clear" w:color="auto" w:fill="FFFFFF"/>
        </w:rPr>
        <w:t>6．开标</w:t>
      </w:r>
      <w:bookmarkEnd w:id="8"/>
      <w:r>
        <w:rPr>
          <w:rFonts w:hint="eastAsia" w:ascii="仿宋_GB2312" w:hAnsi="微软雅黑" w:eastAsia="仿宋_GB2312"/>
          <w:b/>
          <w:sz w:val="24"/>
          <w:szCs w:val="32"/>
          <w:highlight w:val="none"/>
        </w:rPr>
        <w:t xml:space="preserve"> </w:t>
      </w:r>
    </w:p>
    <w:p w14:paraId="3F7DEA20">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6.1开标时间</w:t>
      </w:r>
      <w:r>
        <w:rPr>
          <w:rFonts w:hint="eastAsia" w:ascii="仿宋_GB2312" w:eastAsia="仿宋_GB2312"/>
          <w:b/>
          <w:sz w:val="24"/>
          <w:szCs w:val="32"/>
          <w:highlight w:val="none"/>
          <w:shd w:val="clear" w:color="auto" w:fill="FFFFFF"/>
        </w:rPr>
        <w:t>：</w:t>
      </w:r>
      <w:bookmarkStart w:id="9" w:name="EB1f2c1bd63522472b97e8c1a12f917301"/>
      <w:r>
        <w:rPr>
          <w:rFonts w:hint="eastAsia" w:ascii="仿宋_GB2312" w:eastAsia="仿宋_GB2312"/>
          <w:b/>
          <w:sz w:val="24"/>
          <w:szCs w:val="32"/>
          <w:highlight w:val="none"/>
          <w:shd w:val="clear" w:color="auto" w:fill="FFFFFF"/>
        </w:rPr>
        <w:t>202</w:t>
      </w:r>
      <w:r>
        <w:rPr>
          <w:rFonts w:hint="eastAsia" w:ascii="仿宋_GB2312" w:eastAsia="仿宋_GB2312"/>
          <w:b/>
          <w:sz w:val="24"/>
          <w:szCs w:val="32"/>
          <w:highlight w:val="none"/>
          <w:shd w:val="clear" w:color="auto" w:fill="FFFFFF"/>
          <w:lang w:val="en-US" w:eastAsia="zh-CN"/>
        </w:rPr>
        <w:t>5</w:t>
      </w:r>
      <w:r>
        <w:rPr>
          <w:rFonts w:hint="eastAsia" w:ascii="仿宋_GB2312" w:eastAsia="仿宋_GB2312"/>
          <w:b/>
          <w:sz w:val="24"/>
          <w:szCs w:val="32"/>
          <w:highlight w:val="none"/>
          <w:shd w:val="clear" w:color="auto" w:fill="FFFFFF"/>
        </w:rPr>
        <w:t>年</w:t>
      </w:r>
      <w:r>
        <w:rPr>
          <w:rFonts w:ascii="仿宋_GB2312" w:eastAsia="仿宋_GB2312"/>
          <w:b/>
          <w:sz w:val="24"/>
          <w:szCs w:val="32"/>
          <w:highlight w:val="none"/>
          <w:shd w:val="clear" w:color="auto" w:fill="FFFFFF"/>
        </w:rPr>
        <w:t>4</w:t>
      </w:r>
      <w:r>
        <w:rPr>
          <w:rFonts w:hint="eastAsia" w:ascii="仿宋_GB2312" w:eastAsia="仿宋_GB2312"/>
          <w:b/>
          <w:sz w:val="24"/>
          <w:szCs w:val="32"/>
          <w:highlight w:val="none"/>
          <w:shd w:val="clear" w:color="auto" w:fill="FFFFFF"/>
        </w:rPr>
        <w:t>月</w:t>
      </w:r>
      <w:r>
        <w:rPr>
          <w:rFonts w:hint="eastAsia" w:ascii="仿宋_GB2312" w:eastAsia="仿宋_GB2312"/>
          <w:b/>
          <w:sz w:val="24"/>
          <w:szCs w:val="32"/>
          <w:highlight w:val="none"/>
          <w:shd w:val="clear" w:color="auto" w:fill="FFFFFF"/>
          <w:lang w:val="en-US" w:eastAsia="zh-CN"/>
        </w:rPr>
        <w:t>22</w:t>
      </w:r>
      <w:r>
        <w:rPr>
          <w:rFonts w:hint="eastAsia" w:ascii="仿宋_GB2312" w:eastAsia="仿宋_GB2312"/>
          <w:b/>
          <w:sz w:val="24"/>
          <w:szCs w:val="32"/>
          <w:highlight w:val="none"/>
          <w:shd w:val="clear" w:color="auto" w:fill="FFFFFF"/>
        </w:rPr>
        <w:t>日</w:t>
      </w:r>
      <w:bookmarkEnd w:id="9"/>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74604E74">
      <w:pPr>
        <w:rPr>
          <w:rFonts w:ascii="仿宋_GB2312" w:hAnsi="微软雅黑" w:eastAsia="仿宋_GB2312"/>
          <w:b/>
          <w:sz w:val="24"/>
          <w:szCs w:val="32"/>
          <w:highlight w:val="none"/>
        </w:rPr>
      </w:pPr>
      <w:bookmarkStart w:id="10" w:name="EBb10a75911c1744aab0bcbee93b086258"/>
      <w:r>
        <w:rPr>
          <w:rFonts w:hint="eastAsia" w:ascii="仿宋_GB2312" w:eastAsia="仿宋_GB2312"/>
          <w:b/>
          <w:sz w:val="24"/>
          <w:szCs w:val="32"/>
          <w:highlight w:val="none"/>
          <w:shd w:val="clear" w:color="auto" w:fill="FFFFFF"/>
        </w:rPr>
        <w:t>6.2</w:t>
      </w:r>
      <w:bookmarkEnd w:id="10"/>
      <w:r>
        <w:rPr>
          <w:rFonts w:hint="eastAsia" w:ascii="仿宋_GB2312" w:eastAsia="仿宋_GB2312"/>
          <w:b/>
          <w:sz w:val="24"/>
          <w:szCs w:val="32"/>
          <w:highlight w:val="none"/>
          <w:shd w:val="clear" w:color="auto" w:fill="FFFFFF"/>
        </w:rPr>
        <w:t>开标地点</w:t>
      </w:r>
      <w:r>
        <w:rPr>
          <w:rFonts w:ascii="仿宋_GB2312" w:eastAsia="仿宋_GB2312"/>
          <w:b/>
          <w:sz w:val="24"/>
          <w:szCs w:val="32"/>
          <w:highlight w:val="none"/>
          <w:shd w:val="clear" w:color="auto" w:fill="FFFFFF"/>
        </w:rPr>
        <w:t>：</w:t>
      </w:r>
      <w:r>
        <w:rPr>
          <w:rFonts w:hint="eastAsia" w:ascii="仿宋_GB2312" w:eastAsia="仿宋_GB2312"/>
          <w:b/>
          <w:sz w:val="24"/>
          <w:szCs w:val="32"/>
          <w:highlight w:val="none"/>
          <w:shd w:val="clear" w:color="auto" w:fill="FFFFFF"/>
        </w:rPr>
        <w:t>北京市</w:t>
      </w:r>
      <w:r>
        <w:rPr>
          <w:rFonts w:ascii="仿宋_GB2312" w:eastAsia="仿宋_GB2312"/>
          <w:b/>
          <w:sz w:val="24"/>
          <w:szCs w:val="32"/>
          <w:highlight w:val="none"/>
          <w:shd w:val="clear" w:color="auto" w:fill="FFFFFF"/>
        </w:rPr>
        <w:t>朝阳区立水桥</w:t>
      </w:r>
      <w:r>
        <w:rPr>
          <w:rFonts w:hint="eastAsia" w:ascii="仿宋_GB2312" w:eastAsia="仿宋_GB2312"/>
          <w:b/>
          <w:sz w:val="24"/>
          <w:szCs w:val="32"/>
          <w:highlight w:val="none"/>
          <w:shd w:val="clear" w:color="auto" w:fill="FFFFFF"/>
        </w:rPr>
        <w:t>北</w:t>
      </w:r>
      <w:r>
        <w:rPr>
          <w:rFonts w:ascii="仿宋_GB2312" w:eastAsia="仿宋_GB2312"/>
          <w:b/>
          <w:sz w:val="24"/>
          <w:szCs w:val="32"/>
          <w:highlight w:val="none"/>
          <w:shd w:val="clear" w:color="auto" w:fill="FFFFFF"/>
        </w:rPr>
        <w:t>甲</w:t>
      </w:r>
      <w:r>
        <w:rPr>
          <w:rFonts w:hint="eastAsia" w:ascii="仿宋_GB2312" w:eastAsia="仿宋_GB2312"/>
          <w:b/>
          <w:sz w:val="24"/>
          <w:szCs w:val="32"/>
          <w:highlight w:val="none"/>
          <w:shd w:val="clear" w:color="auto" w:fill="FFFFFF"/>
        </w:rPr>
        <w:t>1号。</w:t>
      </w:r>
      <w:r>
        <w:rPr>
          <w:rFonts w:hint="eastAsia" w:ascii="仿宋_GB2312" w:hAnsi="微软雅黑" w:eastAsia="仿宋_GB2312"/>
          <w:b/>
          <w:sz w:val="24"/>
          <w:szCs w:val="32"/>
          <w:highlight w:val="none"/>
        </w:rPr>
        <w:t xml:space="preserve"> </w:t>
      </w:r>
    </w:p>
    <w:p w14:paraId="3B3AE7CF">
      <w:pPr>
        <w:rPr>
          <w:rFonts w:ascii="仿宋_GB2312" w:hAnsi="微软雅黑" w:eastAsia="仿宋_GB2312"/>
          <w:b/>
          <w:sz w:val="24"/>
          <w:szCs w:val="32"/>
          <w:highlight w:val="none"/>
        </w:rPr>
      </w:pPr>
      <w:bookmarkStart w:id="11" w:name="_Toc81547778"/>
      <w:bookmarkEnd w:id="11"/>
      <w:bookmarkStart w:id="12" w:name="_Toc256000007"/>
      <w:bookmarkEnd w:id="12"/>
      <w:bookmarkStart w:id="13" w:name="_Toc80970331"/>
      <w:r>
        <w:rPr>
          <w:rFonts w:hint="eastAsia" w:ascii="仿宋_GB2312" w:eastAsia="仿宋_GB2312"/>
          <w:b/>
          <w:sz w:val="24"/>
          <w:szCs w:val="32"/>
          <w:highlight w:val="none"/>
          <w:shd w:val="clear" w:color="auto" w:fill="FFFFFF"/>
        </w:rPr>
        <w:t>7．其他</w:t>
      </w:r>
      <w:bookmarkEnd w:id="13"/>
      <w:r>
        <w:rPr>
          <w:rFonts w:hint="eastAsia" w:ascii="仿宋_GB2312" w:hAnsi="微软雅黑" w:eastAsia="仿宋_GB2312"/>
          <w:b/>
          <w:sz w:val="24"/>
          <w:szCs w:val="32"/>
          <w:highlight w:val="none"/>
        </w:rPr>
        <w:t xml:space="preserve"> </w:t>
      </w:r>
    </w:p>
    <w:p w14:paraId="103E9DA4">
      <w:pPr>
        <w:rPr>
          <w:rFonts w:ascii="仿宋_GB2312" w:hAnsi="微软雅黑" w:eastAsia="仿宋_GB2312"/>
          <w:b/>
          <w:sz w:val="24"/>
          <w:szCs w:val="32"/>
          <w:highlight w:val="none"/>
        </w:rPr>
      </w:pPr>
      <w:bookmarkStart w:id="14" w:name="EB0597c3bb56d7445aa88abf0d23c6f458"/>
      <w:r>
        <w:rPr>
          <w:rFonts w:hint="eastAsia" w:ascii="仿宋_GB2312" w:eastAsia="仿宋_GB2312"/>
          <w:b/>
          <w:sz w:val="24"/>
          <w:szCs w:val="32"/>
          <w:highlight w:val="none"/>
          <w:shd w:val="clear" w:color="auto" w:fill="FFFFFF"/>
        </w:rPr>
        <w:t>7.1</w:t>
      </w:r>
      <w:bookmarkEnd w:id="14"/>
      <w:r>
        <w:rPr>
          <w:rFonts w:hint="eastAsia" w:ascii="仿宋_GB2312" w:eastAsia="仿宋_GB2312"/>
          <w:b/>
          <w:sz w:val="24"/>
          <w:szCs w:val="32"/>
          <w:highlight w:val="none"/>
          <w:shd w:val="clear" w:color="auto" w:fill="FFFFFF"/>
        </w:rPr>
        <w:t>本次询价对询价人不作经济补偿。</w:t>
      </w:r>
      <w:r>
        <w:rPr>
          <w:rFonts w:hint="eastAsia" w:ascii="仿宋_GB2312" w:hAnsi="微软雅黑" w:eastAsia="仿宋_GB2312"/>
          <w:b/>
          <w:sz w:val="24"/>
          <w:szCs w:val="32"/>
          <w:highlight w:val="none"/>
        </w:rPr>
        <w:t xml:space="preserve"> </w:t>
      </w:r>
    </w:p>
    <w:p w14:paraId="496FBB7A">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7.2请报价人注意：在开标前自己的身份应对其他报价人保密。</w:t>
      </w:r>
      <w:r>
        <w:rPr>
          <w:rFonts w:hint="eastAsia" w:ascii="仿宋_GB2312" w:hAnsi="微软雅黑" w:eastAsia="仿宋_GB2312"/>
          <w:b/>
          <w:sz w:val="24"/>
          <w:szCs w:val="32"/>
          <w:highlight w:val="none"/>
        </w:rPr>
        <w:t xml:space="preserve"> </w:t>
      </w:r>
    </w:p>
    <w:p w14:paraId="43485959">
      <w:pPr>
        <w:rPr>
          <w:rFonts w:ascii="仿宋_GB2312" w:hAnsi="微软雅黑" w:eastAsia="仿宋_GB2312"/>
          <w:b/>
          <w:sz w:val="24"/>
          <w:szCs w:val="32"/>
          <w:highlight w:val="none"/>
        </w:rPr>
      </w:pPr>
      <w:bookmarkStart w:id="15" w:name="_Toc256000008"/>
      <w:r>
        <w:rPr>
          <w:rFonts w:hint="eastAsia" w:ascii="仿宋_GB2312" w:eastAsia="仿宋_GB2312"/>
          <w:b/>
          <w:sz w:val="24"/>
          <w:szCs w:val="32"/>
          <w:highlight w:val="none"/>
          <w:shd w:val="clear" w:color="auto" w:fill="FFFFFF"/>
        </w:rPr>
        <w:t>8．询价人</w:t>
      </w:r>
      <w:bookmarkEnd w:id="15"/>
      <w:r>
        <w:rPr>
          <w:rFonts w:hint="eastAsia" w:ascii="仿宋_GB2312" w:hAnsi="微软雅黑" w:eastAsia="仿宋_GB2312"/>
          <w:b/>
          <w:sz w:val="24"/>
          <w:szCs w:val="32"/>
          <w:highlight w:val="none"/>
        </w:rPr>
        <w:t xml:space="preserve"> </w:t>
      </w:r>
    </w:p>
    <w:p w14:paraId="2C9EEF62">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名称：</w:t>
      </w:r>
      <w:bookmarkStart w:id="16" w:name="EBda194c02a586483da2397be05b113163"/>
      <w:r>
        <w:rPr>
          <w:rFonts w:hint="eastAsia" w:ascii="仿宋_GB2312" w:eastAsia="仿宋_GB2312"/>
          <w:b/>
          <w:sz w:val="24"/>
          <w:szCs w:val="32"/>
          <w:highlight w:val="none"/>
          <w:shd w:val="clear" w:color="auto" w:fill="FFFFFF"/>
        </w:rPr>
        <w:t>石油化工管理干部学院</w:t>
      </w:r>
      <w:bookmarkEnd w:id="16"/>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14B1859C">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地址：</w:t>
      </w:r>
      <w:bookmarkStart w:id="17" w:name="EB012464b058274c0ab0321a8c46be8a58"/>
      <w:r>
        <w:rPr>
          <w:rFonts w:hint="eastAsia" w:ascii="仿宋_GB2312" w:eastAsia="仿宋_GB2312"/>
          <w:b/>
          <w:sz w:val="24"/>
          <w:szCs w:val="32"/>
          <w:highlight w:val="none"/>
          <w:shd w:val="clear" w:color="auto" w:fill="FFFFFF"/>
        </w:rPr>
        <w:t>北京市朝阳区立水桥北甲1号</w:t>
      </w:r>
      <w:bookmarkEnd w:id="17"/>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69FAA669">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邮编：</w:t>
      </w:r>
      <w:bookmarkStart w:id="18" w:name="EBa12f3da92a174e3e9ecdda0c20055078"/>
      <w:r>
        <w:rPr>
          <w:rFonts w:hint="eastAsia" w:ascii="仿宋_GB2312" w:eastAsia="仿宋_GB2312"/>
          <w:b/>
          <w:sz w:val="24"/>
          <w:szCs w:val="32"/>
          <w:highlight w:val="none"/>
          <w:shd w:val="clear" w:color="auto" w:fill="FFFFFF"/>
        </w:rPr>
        <w:t>100012</w:t>
      </w:r>
      <w:bookmarkEnd w:id="18"/>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1077FE61">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联系人：</w:t>
      </w:r>
      <w:bookmarkStart w:id="19" w:name="EBf6ea65bd2b994e8b9baaefffc68fa7cf"/>
      <w:r>
        <w:rPr>
          <w:rFonts w:hint="eastAsia" w:ascii="仿宋_GB2312" w:eastAsia="仿宋_GB2312"/>
          <w:b/>
          <w:sz w:val="24"/>
          <w:szCs w:val="32"/>
          <w:highlight w:val="none"/>
          <w:shd w:val="clear" w:color="auto" w:fill="FFFFFF"/>
        </w:rPr>
        <w:t>崔杰</w:t>
      </w:r>
      <w:bookmarkEnd w:id="19"/>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39A42F87">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电话：</w:t>
      </w:r>
      <w:bookmarkStart w:id="20" w:name="EB1ba6f96ae4744013bee25765b8cc72af"/>
      <w:r>
        <w:rPr>
          <w:rFonts w:hint="eastAsia" w:ascii="仿宋_GB2312" w:eastAsia="仿宋_GB2312"/>
          <w:b/>
          <w:sz w:val="24"/>
          <w:szCs w:val="32"/>
          <w:highlight w:val="none"/>
          <w:shd w:val="clear" w:color="auto" w:fill="FFFFFF"/>
        </w:rPr>
        <w:t>010-</w:t>
      </w:r>
      <w:r>
        <w:rPr>
          <w:rFonts w:ascii="仿宋_GB2312" w:eastAsia="仿宋_GB2312"/>
          <w:b/>
          <w:sz w:val="24"/>
          <w:szCs w:val="32"/>
          <w:highlight w:val="none"/>
          <w:shd w:val="clear" w:color="auto" w:fill="FFFFFF"/>
        </w:rPr>
        <w:t>6160</w:t>
      </w:r>
      <w:r>
        <w:rPr>
          <w:rFonts w:hint="eastAsia" w:ascii="仿宋_GB2312" w:eastAsia="仿宋_GB2312"/>
          <w:b/>
          <w:sz w:val="24"/>
          <w:szCs w:val="32"/>
          <w:highlight w:val="none"/>
          <w:shd w:val="clear" w:color="auto" w:fill="FFFFFF"/>
        </w:rPr>
        <w:t>1905</w:t>
      </w:r>
      <w:bookmarkEnd w:id="20"/>
      <w:r>
        <w:rPr>
          <w:rFonts w:ascii="仿宋_GB2312" w:eastAsia="仿宋_GB2312"/>
          <w:b/>
          <w:sz w:val="24"/>
          <w:szCs w:val="32"/>
          <w:highlight w:val="none"/>
          <w:shd w:val="clear" w:color="auto" w:fill="FFFFFF"/>
        </w:rPr>
        <w:t xml:space="preserve"> </w:t>
      </w:r>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0C3C504C">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电子邮箱：</w:t>
      </w:r>
      <w:bookmarkStart w:id="21" w:name="EB2d4b6786d3294d488daad752cb55b1ac"/>
      <w:r>
        <w:rPr>
          <w:rFonts w:hint="eastAsia" w:ascii="仿宋_GB2312" w:eastAsia="仿宋_GB2312"/>
          <w:b/>
          <w:sz w:val="24"/>
          <w:szCs w:val="32"/>
          <w:highlight w:val="none"/>
          <w:shd w:val="clear" w:color="auto" w:fill="FFFFFF"/>
        </w:rPr>
        <w:t>cuij.glgy@sinopec.com</w:t>
      </w:r>
      <w:bookmarkEnd w:id="21"/>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18865444">
      <w:pPr>
        <w:rPr>
          <w:rFonts w:ascii="仿宋_GB2312" w:hAnsi="微软雅黑" w:eastAsia="仿宋_GB2312"/>
          <w:b/>
          <w:sz w:val="24"/>
          <w:szCs w:val="32"/>
          <w:highlight w:val="none"/>
        </w:rPr>
      </w:pPr>
      <w:bookmarkStart w:id="22" w:name="_Toc256000011"/>
      <w:r>
        <w:rPr>
          <w:rFonts w:ascii="仿宋_GB2312" w:eastAsia="仿宋_GB2312"/>
          <w:b/>
          <w:sz w:val="24"/>
          <w:szCs w:val="32"/>
          <w:highlight w:val="none"/>
          <w:shd w:val="clear" w:color="auto" w:fill="FFFFFF"/>
        </w:rPr>
        <w:t>9</w:t>
      </w:r>
      <w:r>
        <w:rPr>
          <w:rFonts w:hint="eastAsia" w:ascii="仿宋_GB2312" w:eastAsia="仿宋_GB2312"/>
          <w:b/>
          <w:sz w:val="24"/>
          <w:szCs w:val="32"/>
          <w:highlight w:val="none"/>
          <w:shd w:val="clear" w:color="auto" w:fill="FFFFFF"/>
        </w:rPr>
        <w:t>．公告发布期限</w:t>
      </w:r>
      <w:bookmarkEnd w:id="22"/>
      <w:r>
        <w:rPr>
          <w:rFonts w:hint="eastAsia" w:ascii="仿宋_GB2312" w:hAnsi="微软雅黑" w:eastAsia="仿宋_GB2312"/>
          <w:b/>
          <w:sz w:val="24"/>
          <w:szCs w:val="32"/>
          <w:highlight w:val="none"/>
        </w:rPr>
        <w:t xml:space="preserve"> </w:t>
      </w:r>
    </w:p>
    <w:p w14:paraId="7F2FF9CE">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本公告发布期限：</w:t>
      </w:r>
      <w:r>
        <w:rPr>
          <w:rFonts w:hint="eastAsia" w:ascii="仿宋_GB2312" w:eastAsia="仿宋_GB2312"/>
          <w:b/>
          <w:sz w:val="24"/>
          <w:szCs w:val="32"/>
          <w:highlight w:val="none"/>
          <w:shd w:val="clear" w:color="auto" w:fill="FFFFFF"/>
        </w:rPr>
        <w:t>202</w:t>
      </w:r>
      <w:r>
        <w:rPr>
          <w:rFonts w:hint="eastAsia" w:ascii="仿宋_GB2312" w:eastAsia="仿宋_GB2312"/>
          <w:b/>
          <w:sz w:val="24"/>
          <w:szCs w:val="32"/>
          <w:highlight w:val="none"/>
          <w:shd w:val="clear" w:color="auto" w:fill="FFFFFF"/>
          <w:lang w:val="en-US" w:eastAsia="zh-CN"/>
        </w:rPr>
        <w:t>5</w:t>
      </w:r>
      <w:r>
        <w:rPr>
          <w:rFonts w:hint="eastAsia" w:ascii="仿宋_GB2312" w:eastAsia="仿宋_GB2312"/>
          <w:b/>
          <w:sz w:val="24"/>
          <w:szCs w:val="32"/>
          <w:highlight w:val="none"/>
          <w:shd w:val="clear" w:color="auto" w:fill="FFFFFF"/>
        </w:rPr>
        <w:t>.</w:t>
      </w:r>
      <w:r>
        <w:rPr>
          <w:rFonts w:hint="eastAsia" w:ascii="仿宋_GB2312" w:eastAsia="仿宋_GB2312"/>
          <w:b/>
          <w:sz w:val="24"/>
          <w:szCs w:val="32"/>
          <w:highlight w:val="none"/>
          <w:shd w:val="clear" w:color="auto" w:fill="FFFFFF"/>
          <w:lang w:val="en-US" w:eastAsia="zh-CN"/>
        </w:rPr>
        <w:t>4</w:t>
      </w:r>
      <w:r>
        <w:rPr>
          <w:rFonts w:ascii="仿宋_GB2312" w:eastAsia="仿宋_GB2312"/>
          <w:b/>
          <w:sz w:val="24"/>
          <w:szCs w:val="32"/>
          <w:highlight w:val="none"/>
          <w:shd w:val="clear" w:color="auto" w:fill="FFFFFF"/>
        </w:rPr>
        <w:t>.</w:t>
      </w:r>
      <w:r>
        <w:rPr>
          <w:rFonts w:hint="eastAsia" w:ascii="仿宋_GB2312" w:eastAsia="仿宋_GB2312"/>
          <w:b/>
          <w:sz w:val="24"/>
          <w:szCs w:val="32"/>
          <w:highlight w:val="none"/>
          <w:shd w:val="clear" w:color="auto" w:fill="FFFFFF"/>
          <w:lang w:val="en-US" w:eastAsia="zh-CN"/>
        </w:rPr>
        <w:t>16</w:t>
      </w:r>
      <w:r>
        <w:rPr>
          <w:rFonts w:ascii="仿宋_GB2312" w:eastAsia="仿宋_GB2312"/>
          <w:b/>
          <w:sz w:val="24"/>
          <w:szCs w:val="32"/>
          <w:highlight w:val="none"/>
          <w:shd w:val="clear" w:color="auto" w:fill="FFFFFF"/>
        </w:rPr>
        <w:t>-202</w:t>
      </w:r>
      <w:r>
        <w:rPr>
          <w:rFonts w:hint="eastAsia" w:ascii="仿宋_GB2312" w:eastAsia="仿宋_GB2312"/>
          <w:b/>
          <w:sz w:val="24"/>
          <w:szCs w:val="32"/>
          <w:highlight w:val="none"/>
          <w:shd w:val="clear" w:color="auto" w:fill="FFFFFF"/>
          <w:lang w:val="en-US" w:eastAsia="zh-CN"/>
        </w:rPr>
        <w:t>5</w:t>
      </w:r>
      <w:r>
        <w:rPr>
          <w:rFonts w:ascii="仿宋_GB2312" w:eastAsia="仿宋_GB2312"/>
          <w:b/>
          <w:sz w:val="24"/>
          <w:szCs w:val="32"/>
          <w:highlight w:val="none"/>
          <w:shd w:val="clear" w:color="auto" w:fill="FFFFFF"/>
        </w:rPr>
        <w:t>.4.</w:t>
      </w:r>
      <w:r>
        <w:rPr>
          <w:rFonts w:hint="eastAsia" w:ascii="仿宋_GB2312" w:eastAsia="仿宋_GB2312"/>
          <w:b/>
          <w:sz w:val="24"/>
          <w:szCs w:val="32"/>
          <w:highlight w:val="none"/>
          <w:shd w:val="clear" w:color="auto" w:fill="FFFFFF"/>
          <w:lang w:val="en-US" w:eastAsia="zh-CN"/>
        </w:rPr>
        <w:t>18</w:t>
      </w:r>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62995BB3">
      <w:pPr>
        <w:rPr>
          <w:rFonts w:ascii="仿宋_GB2312" w:eastAsia="仿宋_GB2312"/>
          <w:sz w:val="24"/>
          <w:szCs w:val="32"/>
          <w:highlight w:val="none"/>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0C4E9">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64E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ZDI4NWUxMDU2MjZkMzU1NjljM2E0MGQ5ZWIyZTkifQ=="/>
  </w:docVars>
  <w:rsids>
    <w:rsidRoot w:val="00EC4005"/>
    <w:rsid w:val="00061A47"/>
    <w:rsid w:val="00072BD9"/>
    <w:rsid w:val="000A286A"/>
    <w:rsid w:val="000D572D"/>
    <w:rsid w:val="000E247A"/>
    <w:rsid w:val="000E42EA"/>
    <w:rsid w:val="000F723F"/>
    <w:rsid w:val="001501EB"/>
    <w:rsid w:val="0018611D"/>
    <w:rsid w:val="00193CD2"/>
    <w:rsid w:val="00211E3F"/>
    <w:rsid w:val="00223A4F"/>
    <w:rsid w:val="00247F4E"/>
    <w:rsid w:val="0026589C"/>
    <w:rsid w:val="00302554"/>
    <w:rsid w:val="00350B09"/>
    <w:rsid w:val="003549CB"/>
    <w:rsid w:val="0038754A"/>
    <w:rsid w:val="003C43BF"/>
    <w:rsid w:val="003E0184"/>
    <w:rsid w:val="0041708D"/>
    <w:rsid w:val="00442870"/>
    <w:rsid w:val="004944E2"/>
    <w:rsid w:val="004967CC"/>
    <w:rsid w:val="0050624B"/>
    <w:rsid w:val="00513055"/>
    <w:rsid w:val="00555E12"/>
    <w:rsid w:val="005815F1"/>
    <w:rsid w:val="00585A98"/>
    <w:rsid w:val="006027A7"/>
    <w:rsid w:val="00607FBC"/>
    <w:rsid w:val="006255DE"/>
    <w:rsid w:val="00657768"/>
    <w:rsid w:val="00667ADE"/>
    <w:rsid w:val="006A50ED"/>
    <w:rsid w:val="006B0DF8"/>
    <w:rsid w:val="006B177A"/>
    <w:rsid w:val="007356D2"/>
    <w:rsid w:val="00770A5A"/>
    <w:rsid w:val="007738D2"/>
    <w:rsid w:val="0077460E"/>
    <w:rsid w:val="00793807"/>
    <w:rsid w:val="00831B44"/>
    <w:rsid w:val="00845E49"/>
    <w:rsid w:val="00847624"/>
    <w:rsid w:val="00881FA1"/>
    <w:rsid w:val="008C0BEF"/>
    <w:rsid w:val="008F0E2E"/>
    <w:rsid w:val="009333AE"/>
    <w:rsid w:val="009374F0"/>
    <w:rsid w:val="00974092"/>
    <w:rsid w:val="00A0303F"/>
    <w:rsid w:val="00A072A5"/>
    <w:rsid w:val="00A45608"/>
    <w:rsid w:val="00A85DBB"/>
    <w:rsid w:val="00AD57A4"/>
    <w:rsid w:val="00AD7E55"/>
    <w:rsid w:val="00AF78A7"/>
    <w:rsid w:val="00B159FD"/>
    <w:rsid w:val="00B65A91"/>
    <w:rsid w:val="00B76532"/>
    <w:rsid w:val="00B90897"/>
    <w:rsid w:val="00BD473C"/>
    <w:rsid w:val="00BF37C9"/>
    <w:rsid w:val="00C27B58"/>
    <w:rsid w:val="00C67B74"/>
    <w:rsid w:val="00CD669A"/>
    <w:rsid w:val="00D11024"/>
    <w:rsid w:val="00DD0FE6"/>
    <w:rsid w:val="00DD1B27"/>
    <w:rsid w:val="00E13F07"/>
    <w:rsid w:val="00E35F3F"/>
    <w:rsid w:val="00E77D64"/>
    <w:rsid w:val="00EC4005"/>
    <w:rsid w:val="00ED3034"/>
    <w:rsid w:val="00EF1F51"/>
    <w:rsid w:val="00EF5A3C"/>
    <w:rsid w:val="00F014C1"/>
    <w:rsid w:val="00F41C69"/>
    <w:rsid w:val="00F90E4D"/>
    <w:rsid w:val="00FA35CE"/>
    <w:rsid w:val="00FC130D"/>
    <w:rsid w:val="00FD1480"/>
    <w:rsid w:val="00FD57A3"/>
    <w:rsid w:val="0E5900D6"/>
    <w:rsid w:val="17354B18"/>
    <w:rsid w:val="17A44AFC"/>
    <w:rsid w:val="1ADB29A0"/>
    <w:rsid w:val="260158AC"/>
    <w:rsid w:val="2D3E1D65"/>
    <w:rsid w:val="2E355705"/>
    <w:rsid w:val="39595B74"/>
    <w:rsid w:val="3A276661"/>
    <w:rsid w:val="3AD54F49"/>
    <w:rsid w:val="42191E9A"/>
    <w:rsid w:val="47C20B3C"/>
    <w:rsid w:val="48CB0E7D"/>
    <w:rsid w:val="4AAC5537"/>
    <w:rsid w:val="56D027BC"/>
    <w:rsid w:val="6744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autoRedefine/>
    <w:qFormat/>
    <w:uiPriority w:val="9"/>
    <w:pPr>
      <w:widowControl/>
      <w:spacing w:before="100" w:beforeAutospacing="1" w:after="100" w:afterAutospacing="1"/>
      <w:jc w:val="left"/>
      <w:outlineLvl w:val="1"/>
    </w:pPr>
    <w:rPr>
      <w:rFonts w:ascii="宋体" w:hAnsi="宋体" w:eastAsia="宋体" w:cs="宋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character" w:customStyle="1" w:styleId="11">
    <w:name w:val="标题 2 Char"/>
    <w:basedOn w:val="8"/>
    <w:link w:val="2"/>
    <w:autoRedefine/>
    <w:qFormat/>
    <w:uiPriority w:val="9"/>
    <w:rPr>
      <w:rFonts w:ascii="宋体" w:hAnsi="宋体" w:eastAsia="宋体" w:cs="宋体"/>
      <w:kern w:val="0"/>
      <w:sz w:val="24"/>
      <w:szCs w:val="24"/>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header" Target="header2.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55124756D5EAA40BA9C63BB3DFACBF3" ma:contentTypeVersion="1" ma:contentTypeDescription="新建文档。" ma:contentTypeScope="" ma:versionID="2ed4f6e945463d8e109155d66f34e16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058D65-3032-4DED-A542-B9CFAB04122A}"/>
</file>

<file path=customXml/itemProps2.xml><?xml version="1.0" encoding="utf-8"?>
<ds:datastoreItem xmlns:ds="http://schemas.openxmlformats.org/officeDocument/2006/customXml" ds:itemID="{E87B230A-7504-4270-AFCC-F8AFF3B73E5C}"/>
</file>

<file path=customXml/itemProps3.xml><?xml version="1.0" encoding="utf-8"?>
<ds:datastoreItem xmlns:ds="http://schemas.openxmlformats.org/officeDocument/2006/customXml" ds:itemID="{9F25C114-D9E8-4E57-A221-12E4599749B7}"/>
</file>

<file path=customXml/itemProps4.xml><?xml version="1.0" encoding="utf-8"?>
<ds:datastoreItem xmlns:ds="http://schemas.openxmlformats.org/officeDocument/2006/customXml" ds:itemID="{D1865407-0BD7-47F5-A0C7-7ACADA405479}"/>
</file>

<file path=docProps/app.xml><?xml version="1.0" encoding="utf-8"?>
<Properties xmlns="http://schemas.openxmlformats.org/officeDocument/2006/extended-properties" xmlns:vt="http://schemas.openxmlformats.org/officeDocument/2006/docPropsVTypes">
  <Template>Normal</Template>
  <Company>Sinopec</Company>
  <Pages>2</Pages>
  <Words>223</Words>
  <Characters>1277</Characters>
  <Lines>10</Lines>
  <Paragraphs>2</Paragraphs>
  <TotalTime>0</TotalTime>
  <ScaleCrop>false</ScaleCrop>
  <LinksUpToDate>false</LinksUpToDate>
  <CharactersWithSpaces>1498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崔杰</dc:creator>
  <cp:lastModifiedBy>崔杰</cp:lastModifiedBy>
  <cp:revision>8</cp:revision>
  <cp:lastPrinted>2024-02-27T01:22:00Z</cp:lastPrinted>
  <dcterms:created xsi:type="dcterms:W3CDTF">2024-03-11T08:50:00Z</dcterms:created>
  <dcterms:modified xsi:type="dcterms:W3CDTF">2025-04-16T01:23:41Z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AF2DEB5AEA5A4F20B74A93F389600368_12</vt:lpwstr>
  </property>
  <property fmtid="{D5CDD505-2E9C-101B-9397-08002B2CF9AE}" pid="4" name="ContentTypeId">
    <vt:lpwstr>0x010100255124756D5EAA40BA9C63BB3DFACBF3</vt:lpwstr>
  </property>
</Properties>
</file>