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C0071A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C0071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安保基金补助隐患治理项目机房装修工程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71486C" w:rsidRDefault="004967CC" w:rsidP="00C0071A">
      <w:pPr>
        <w:ind w:firstLineChars="236" w:firstLine="569"/>
        <w:rPr>
          <w:rFonts w:ascii="仿宋_GB2312" w:eastAsia="仿宋_GB2312" w:hint="eastAsia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</w:t>
      </w:r>
      <w:r w:rsid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育中心六位一体的高级人才培训基地，具有培训、研究和咨询三大功能。</w:t>
      </w:r>
      <w:r w:rsid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本次工程</w:t>
      </w:r>
      <w:r w:rsidR="00C0071A">
        <w:rPr>
          <w:rFonts w:ascii="仿宋_GB2312" w:eastAsia="仿宋_GB2312"/>
          <w:b/>
          <w:sz w:val="24"/>
          <w:szCs w:val="32"/>
          <w:shd w:val="clear" w:color="auto" w:fill="FFFFFF"/>
        </w:rPr>
        <w:t>包含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监控室：地面地板利旧，铝扣板吊顶及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吊顶灯具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全部更新，墙面粉刷。电话机房含旁边的值班室：地板更新，需设备安装之后再做。墙面粉刷。矿棉板吊顶更新。网络机房：灯管要改，灯不动，走线贴到顶。UPS室地板更新，需设备安装之后再做。墙面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粉刷。吊顶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更新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东围墙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增加不锈钢硬隔离。</w:t>
      </w:r>
    </w:p>
    <w:p w:rsidR="0026589C" w:rsidRPr="00B76532" w:rsidRDefault="007738D2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学院安保基金补助隐患治理项目机房装修工程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学院安保基金补助隐患治理项目机房装修工程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监控室：地面地板利旧，铝扣板吊顶及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吊顶灯具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全部更新，墙面粉刷。电话机房含旁边的值班室：地板更新，需设备安装之后再做。墙面粉刷。矿棉板吊顶更新。网络机房：灯管要改，灯不动，走线贴到顶。UPS室地板更新，需设备安装之后再做。墙面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粉刷。吊顶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更新</w:t>
      </w:r>
      <w:r w:rsidR="00C0071A" w:rsidRPr="00C0071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 w:rsidR="00C0071A" w:rsidRPr="00C0071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东围墙</w:t>
      </w:r>
      <w:r w:rsidR="00C0071A">
        <w:rPr>
          <w:rFonts w:ascii="仿宋_GB2312" w:eastAsia="仿宋_GB2312"/>
          <w:b/>
          <w:sz w:val="24"/>
          <w:szCs w:val="32"/>
          <w:shd w:val="clear" w:color="auto" w:fill="FFFFFF"/>
        </w:rPr>
        <w:t>增加不锈钢硬隔离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8E491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71486C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70707C" w:rsidRPr="0070707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在学院</w:t>
      </w:r>
      <w:r w:rsidR="0070707C" w:rsidRPr="0070707C">
        <w:rPr>
          <w:rFonts w:ascii="仿宋_GB2312" w:eastAsia="仿宋_GB2312"/>
          <w:b/>
          <w:sz w:val="24"/>
          <w:szCs w:val="32"/>
          <w:shd w:val="clear" w:color="auto" w:fill="FFFFFF"/>
        </w:rPr>
        <w:t>要求工期内竣工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29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0707C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2F7AE3">
        <w:rPr>
          <w:rFonts w:ascii="仿宋_GB2312" w:eastAsia="仿宋_GB2312" w:hAnsi="微软雅黑" w:hint="eastAsia"/>
          <w:b/>
          <w:sz w:val="24"/>
          <w:szCs w:val="32"/>
        </w:rPr>
        <w:t>2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70707C">
        <w:rPr>
          <w:rFonts w:ascii="仿宋_GB2312" w:eastAsia="仿宋_GB2312" w:hAnsi="微软雅黑"/>
          <w:b/>
          <w:sz w:val="24"/>
          <w:szCs w:val="32"/>
        </w:rPr>
        <w:t>8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0707C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</w:t>
      </w:r>
      <w:bookmarkEnd w:id="21"/>
      <w:r w:rsidR="006671FE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5 15810899992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3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3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0707C">
        <w:rPr>
          <w:rFonts w:ascii="仿宋_GB2312" w:eastAsia="仿宋_GB2312"/>
          <w:b/>
          <w:sz w:val="24"/>
          <w:szCs w:val="32"/>
          <w:shd w:val="clear" w:color="auto" w:fill="FFFFFF"/>
        </w:rPr>
        <w:t>29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0707C">
        <w:rPr>
          <w:rFonts w:ascii="仿宋_GB2312" w:eastAsia="仿宋_GB2312"/>
          <w:b/>
          <w:sz w:val="24"/>
          <w:szCs w:val="32"/>
          <w:shd w:val="clear" w:color="auto" w:fill="FFFFFF"/>
        </w:rPr>
        <w:t>2.1</w:t>
      </w:r>
      <w:bookmarkStart w:id="24" w:name="_GoBack"/>
      <w:bookmarkEnd w:id="2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p w:rsidR="00324DAC" w:rsidRPr="000D572D" w:rsidRDefault="00324DAC">
      <w:pPr>
        <w:rPr>
          <w:rFonts w:ascii="仿宋_GB2312" w:eastAsia="仿宋_GB2312"/>
          <w:sz w:val="24"/>
          <w:szCs w:val="32"/>
        </w:rPr>
      </w:pPr>
    </w:p>
    <w:sectPr w:rsidR="00324DAC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04" w:rsidRDefault="00530E04" w:rsidP="0026589C">
      <w:r>
        <w:separator/>
      </w:r>
    </w:p>
  </w:endnote>
  <w:endnote w:type="continuationSeparator" w:id="0">
    <w:p w:rsidR="00530E04" w:rsidRDefault="00530E04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04" w:rsidRDefault="00530E04" w:rsidP="0026589C">
      <w:r>
        <w:separator/>
      </w:r>
    </w:p>
  </w:footnote>
  <w:footnote w:type="continuationSeparator" w:id="0">
    <w:p w:rsidR="00530E04" w:rsidRDefault="00530E04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2F7AE3"/>
    <w:rsid w:val="00324DAC"/>
    <w:rsid w:val="003C43BF"/>
    <w:rsid w:val="0041708D"/>
    <w:rsid w:val="004944E2"/>
    <w:rsid w:val="004967CC"/>
    <w:rsid w:val="00530E04"/>
    <w:rsid w:val="006255DE"/>
    <w:rsid w:val="006671FE"/>
    <w:rsid w:val="00690D2B"/>
    <w:rsid w:val="0070359A"/>
    <w:rsid w:val="0070707C"/>
    <w:rsid w:val="0071486C"/>
    <w:rsid w:val="00770A5A"/>
    <w:rsid w:val="007738D2"/>
    <w:rsid w:val="00881FA1"/>
    <w:rsid w:val="008C0BEF"/>
    <w:rsid w:val="008E4917"/>
    <w:rsid w:val="00974092"/>
    <w:rsid w:val="00A072A5"/>
    <w:rsid w:val="00A45608"/>
    <w:rsid w:val="00A868B5"/>
    <w:rsid w:val="00B76532"/>
    <w:rsid w:val="00BF37C9"/>
    <w:rsid w:val="00C0071A"/>
    <w:rsid w:val="00C03702"/>
    <w:rsid w:val="00D91DC9"/>
    <w:rsid w:val="00DD1B27"/>
    <w:rsid w:val="00E77D64"/>
    <w:rsid w:val="00EC4005"/>
    <w:rsid w:val="00ED3034"/>
    <w:rsid w:val="00EF5A3C"/>
    <w:rsid w:val="00F33202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4D3F2-99F9-4A6D-83F6-E5D606A74B4A}"/>
</file>

<file path=customXml/itemProps2.xml><?xml version="1.0" encoding="utf-8"?>
<ds:datastoreItem xmlns:ds="http://schemas.openxmlformats.org/officeDocument/2006/customXml" ds:itemID="{4AE2D8CA-FD0B-41EA-804B-564B1CF7809F}"/>
</file>

<file path=customXml/itemProps3.xml><?xml version="1.0" encoding="utf-8"?>
<ds:datastoreItem xmlns:ds="http://schemas.openxmlformats.org/officeDocument/2006/customXml" ds:itemID="{8C14BE9B-633A-408C-A0B2-FBA49E665B49}"/>
</file>

<file path=customXml/itemProps4.xml><?xml version="1.0" encoding="utf-8"?>
<ds:datastoreItem xmlns:ds="http://schemas.openxmlformats.org/officeDocument/2006/customXml" ds:itemID="{54FE7FD1-A12A-4E81-97D4-BC4D5CDDA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208</Words>
  <Characters>1191</Characters>
  <Application>Microsoft Office Word</Application>
  <DocSecurity>0</DocSecurity>
  <Lines>9</Lines>
  <Paragraphs>2</Paragraphs>
  <ScaleCrop>false</ScaleCrop>
  <Company>Sinopec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28</cp:revision>
  <dcterms:created xsi:type="dcterms:W3CDTF">2022-05-18T07:05:00Z</dcterms:created>
  <dcterms:modified xsi:type="dcterms:W3CDTF">2023-01-29T12:28:00Z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